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7794" w:rsidRDefault="00BF7794" w:rsidP="00BF7794">
      <w:pPr>
        <w:widowControl/>
        <w:adjustRightInd w:val="0"/>
        <w:snapToGrid w:val="0"/>
        <w:spacing w:before="100" w:beforeAutospacing="1" w:after="100" w:afterAutospacing="1" w:line="560" w:lineRule="exact"/>
        <w:jc w:val="left"/>
        <w:rPr>
          <w:rFonts w:ascii="黑体" w:eastAsia="黑体" w:hAnsi="黑体" w:cs="宋体" w:hint="eastAsia"/>
          <w:kern w:val="0"/>
          <w:sz w:val="32"/>
          <w:szCs w:val="32"/>
        </w:rPr>
      </w:pPr>
      <w:r w:rsidRPr="00F54735">
        <w:rPr>
          <w:rFonts w:ascii="黑体" w:eastAsia="黑体" w:hAnsi="黑体" w:cs="宋体" w:hint="eastAsia"/>
          <w:kern w:val="0"/>
          <w:sz w:val="32"/>
          <w:szCs w:val="32"/>
        </w:rPr>
        <w:t>附件2</w:t>
      </w:r>
    </w:p>
    <w:p w:rsidR="00BF7794" w:rsidRDefault="00BF7794" w:rsidP="00541324">
      <w:pPr>
        <w:widowControl/>
        <w:adjustRightInd w:val="0"/>
        <w:snapToGrid w:val="0"/>
        <w:spacing w:before="100" w:beforeAutospacing="1" w:after="100" w:afterAutospacing="1" w:line="560" w:lineRule="exact"/>
        <w:jc w:val="center"/>
        <w:rPr>
          <w:rFonts w:ascii="方正小标宋_GBK" w:eastAsia="方正小标宋_GBK" w:hAnsi="宋体" w:cs="宋体" w:hint="eastAsia"/>
          <w:bCs/>
          <w:kern w:val="0"/>
          <w:sz w:val="44"/>
          <w:szCs w:val="44"/>
        </w:rPr>
      </w:pPr>
      <w:r w:rsidRPr="00F54735">
        <w:rPr>
          <w:rFonts w:ascii="方正小标宋_GBK" w:eastAsia="方正小标宋_GBK" w:hAnsi="宋体" w:cs="宋体" w:hint="eastAsia"/>
          <w:bCs/>
          <w:kern w:val="0"/>
          <w:sz w:val="44"/>
          <w:szCs w:val="44"/>
        </w:rPr>
        <w:t>广州市民办中等职业学校设置标准</w:t>
      </w:r>
    </w:p>
    <w:p w:rsidR="00BF7794" w:rsidRPr="00F54735" w:rsidRDefault="00BF7794" w:rsidP="00BF7794">
      <w:pPr>
        <w:widowControl/>
        <w:adjustRightInd w:val="0"/>
        <w:snapToGrid w:val="0"/>
        <w:spacing w:before="100" w:beforeAutospacing="1" w:after="100" w:afterAutospacing="1" w:line="560" w:lineRule="exact"/>
        <w:jc w:val="center"/>
        <w:rPr>
          <w:rFonts w:ascii="方正小标宋_GBK" w:eastAsia="方正小标宋_GBK" w:hAnsi="宋体" w:cs="宋体"/>
          <w:kern w:val="0"/>
          <w:sz w:val="44"/>
          <w:szCs w:val="44"/>
        </w:rPr>
      </w:pPr>
      <w:r w:rsidRPr="001D1BA0">
        <w:rPr>
          <w:rFonts w:ascii="楷体_GB2312" w:eastAsia="楷体_GB2312" w:hAnsi="宋体" w:cs="宋体" w:hint="eastAsia"/>
          <w:bCs/>
          <w:kern w:val="0"/>
          <w:sz w:val="32"/>
          <w:szCs w:val="32"/>
        </w:rPr>
        <w:t>（征求意见稿）</w:t>
      </w:r>
    </w:p>
    <w:tbl>
      <w:tblPr>
        <w:tblW w:w="9697" w:type="dxa"/>
        <w:jc w:val="center"/>
        <w:tblCellSpacing w:w="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1363"/>
        <w:gridCol w:w="8334"/>
      </w:tblGrid>
      <w:tr w:rsidR="00BF7794" w:rsidRPr="00F54735" w:rsidTr="00B77F2F">
        <w:trPr>
          <w:tblCellSpacing w:w="0" w:type="dxa"/>
          <w:jc w:val="center"/>
        </w:trPr>
        <w:tc>
          <w:tcPr>
            <w:tcW w:w="1363" w:type="dxa"/>
            <w:vAlign w:val="center"/>
            <w:hideMark/>
          </w:tcPr>
          <w:p w:rsidR="00BF7794" w:rsidRPr="00F54735" w:rsidRDefault="00BF7794" w:rsidP="00111828">
            <w:pPr>
              <w:widowControl/>
              <w:spacing w:before="100" w:beforeAutospacing="1" w:after="100" w:afterAutospacing="1" w:line="560" w:lineRule="exact"/>
              <w:jc w:val="center"/>
              <w:rPr>
                <w:rFonts w:ascii="宋体" w:hAnsi="宋体" w:cs="宋体"/>
                <w:kern w:val="0"/>
                <w:sz w:val="24"/>
              </w:rPr>
            </w:pPr>
            <w:r w:rsidRPr="00F54735">
              <w:rPr>
                <w:rFonts w:ascii="黑体" w:eastAsia="黑体" w:hAnsi="黑体" w:cs="宋体" w:hint="eastAsia"/>
                <w:kern w:val="0"/>
                <w:sz w:val="24"/>
              </w:rPr>
              <w:t>项 目</w:t>
            </w:r>
            <w:r w:rsidRPr="00F54735">
              <w:rPr>
                <w:rFonts w:ascii="宋体" w:hAnsi="宋体" w:cs="宋体"/>
                <w:kern w:val="0"/>
                <w:sz w:val="24"/>
              </w:rPr>
              <w:t xml:space="preserve"> </w:t>
            </w:r>
          </w:p>
        </w:tc>
        <w:tc>
          <w:tcPr>
            <w:tcW w:w="8334" w:type="dxa"/>
            <w:vAlign w:val="center"/>
            <w:hideMark/>
          </w:tcPr>
          <w:p w:rsidR="00BF7794" w:rsidRPr="00F54735" w:rsidRDefault="00BF7794" w:rsidP="00111828">
            <w:pPr>
              <w:widowControl/>
              <w:spacing w:before="100" w:beforeAutospacing="1" w:after="100" w:afterAutospacing="1" w:line="560" w:lineRule="exact"/>
              <w:jc w:val="center"/>
              <w:rPr>
                <w:rFonts w:ascii="宋体" w:hAnsi="宋体" w:cs="宋体"/>
                <w:kern w:val="0"/>
                <w:sz w:val="24"/>
              </w:rPr>
            </w:pPr>
            <w:r w:rsidRPr="00F54735">
              <w:rPr>
                <w:rFonts w:ascii="黑体" w:eastAsia="黑体" w:hAnsi="黑体" w:cs="宋体" w:hint="eastAsia"/>
                <w:kern w:val="0"/>
                <w:sz w:val="24"/>
              </w:rPr>
              <w:t>标 准</w:t>
            </w:r>
            <w:r w:rsidRPr="00F54735">
              <w:rPr>
                <w:rFonts w:ascii="宋体" w:hAnsi="宋体" w:cs="宋体"/>
                <w:kern w:val="0"/>
                <w:sz w:val="24"/>
              </w:rPr>
              <w:t xml:space="preserve"> </w:t>
            </w:r>
          </w:p>
        </w:tc>
      </w:tr>
      <w:tr w:rsidR="00BF7794" w:rsidRPr="00F54735" w:rsidTr="00B77F2F">
        <w:trPr>
          <w:tblCellSpacing w:w="0" w:type="dxa"/>
          <w:jc w:val="center"/>
        </w:trPr>
        <w:tc>
          <w:tcPr>
            <w:tcW w:w="1363" w:type="dxa"/>
            <w:vAlign w:val="center"/>
          </w:tcPr>
          <w:p w:rsidR="00BF7794" w:rsidRPr="00F54735" w:rsidRDefault="00BF7794" w:rsidP="00111828">
            <w:pPr>
              <w:widowControl/>
              <w:spacing w:before="100" w:beforeAutospacing="1" w:after="100" w:afterAutospacing="1" w:line="560" w:lineRule="exact"/>
              <w:jc w:val="center"/>
              <w:rPr>
                <w:rFonts w:ascii="黑体" w:eastAsia="黑体" w:hAnsi="黑体" w:cs="宋体"/>
                <w:kern w:val="0"/>
                <w:sz w:val="24"/>
              </w:rPr>
            </w:pPr>
            <w:r w:rsidRPr="00F54735">
              <w:rPr>
                <w:rFonts w:ascii="黑体" w:eastAsia="黑体" w:hAnsi="黑体" w:cs="宋体" w:hint="eastAsia"/>
                <w:kern w:val="0"/>
                <w:sz w:val="24"/>
              </w:rPr>
              <w:t>符合规划</w:t>
            </w:r>
          </w:p>
        </w:tc>
        <w:tc>
          <w:tcPr>
            <w:tcW w:w="8334" w:type="dxa"/>
            <w:vAlign w:val="center"/>
          </w:tcPr>
          <w:p w:rsidR="00BF7794" w:rsidRPr="00F54735" w:rsidRDefault="00BF7794" w:rsidP="00111828">
            <w:pPr>
              <w:widowControl/>
              <w:spacing w:before="100" w:beforeAutospacing="1" w:after="100" w:afterAutospacing="1" w:line="560" w:lineRule="exact"/>
              <w:rPr>
                <w:rFonts w:ascii="仿宋_GB2312" w:eastAsia="仿宋_GB2312" w:hAnsi="黑体" w:cs="宋体"/>
                <w:kern w:val="0"/>
                <w:sz w:val="24"/>
              </w:rPr>
            </w:pPr>
            <w:r w:rsidRPr="00F54735">
              <w:rPr>
                <w:rFonts w:ascii="仿宋_GB2312" w:eastAsia="仿宋_GB2312" w:hAnsi="黑体" w:cs="宋体" w:hint="eastAsia"/>
                <w:kern w:val="0"/>
                <w:sz w:val="24"/>
              </w:rPr>
              <w:t xml:space="preserve">    申请举办民办普通高级中学，应当符合本市和所在区的经济社会和教育发展的需要。</w:t>
            </w:r>
          </w:p>
        </w:tc>
      </w:tr>
      <w:tr w:rsidR="00BF7794" w:rsidRPr="00F54735" w:rsidTr="00B77F2F">
        <w:trPr>
          <w:tblCellSpacing w:w="0" w:type="dxa"/>
          <w:jc w:val="center"/>
        </w:trPr>
        <w:tc>
          <w:tcPr>
            <w:tcW w:w="1363" w:type="dxa"/>
            <w:vAlign w:val="center"/>
            <w:hideMark/>
          </w:tcPr>
          <w:p w:rsidR="00BF7794" w:rsidRPr="00F54735" w:rsidRDefault="00BF7794" w:rsidP="00111828">
            <w:pPr>
              <w:widowControl/>
              <w:spacing w:before="100" w:beforeAutospacing="1" w:after="100" w:afterAutospacing="1" w:line="560" w:lineRule="exact"/>
              <w:jc w:val="center"/>
              <w:rPr>
                <w:rFonts w:ascii="黑体" w:eastAsia="黑体" w:hAnsi="黑体" w:cs="宋体"/>
                <w:kern w:val="0"/>
                <w:sz w:val="24"/>
              </w:rPr>
            </w:pPr>
            <w:r w:rsidRPr="00F54735">
              <w:rPr>
                <w:rFonts w:ascii="黑体" w:eastAsia="黑体" w:hAnsi="黑体" w:cs="宋体" w:hint="eastAsia"/>
                <w:kern w:val="0"/>
                <w:sz w:val="24"/>
              </w:rPr>
              <w:t>举办者</w:t>
            </w:r>
            <w:r w:rsidRPr="00F54735">
              <w:rPr>
                <w:rFonts w:ascii="黑体" w:eastAsia="黑体" w:hAnsi="黑体" w:cs="宋体"/>
                <w:kern w:val="0"/>
                <w:sz w:val="24"/>
              </w:rPr>
              <w:t xml:space="preserve"> </w:t>
            </w:r>
          </w:p>
        </w:tc>
        <w:tc>
          <w:tcPr>
            <w:tcW w:w="8334" w:type="dxa"/>
            <w:vAlign w:val="center"/>
            <w:hideMark/>
          </w:tcPr>
          <w:p w:rsidR="00BF7794" w:rsidRPr="00F54735" w:rsidRDefault="00BF7794" w:rsidP="00111828">
            <w:pPr>
              <w:widowControl/>
              <w:spacing w:before="100" w:beforeAutospacing="1" w:after="100" w:afterAutospacing="1" w:line="560" w:lineRule="exact"/>
              <w:jc w:val="left"/>
              <w:rPr>
                <w:rFonts w:ascii="仿宋_GB2312" w:eastAsia="仿宋_GB2312" w:hAnsi="宋体" w:cs="宋体"/>
                <w:kern w:val="0"/>
                <w:sz w:val="24"/>
              </w:rPr>
            </w:pPr>
            <w:r w:rsidRPr="00F54735">
              <w:rPr>
                <w:rFonts w:ascii="仿宋_GB2312" w:eastAsia="仿宋_GB2312" w:hAnsi="宋体" w:cs="宋体" w:hint="eastAsia"/>
                <w:kern w:val="0"/>
                <w:sz w:val="24"/>
              </w:rPr>
              <w:t>  </w:t>
            </w:r>
            <w:r w:rsidRPr="00F54735">
              <w:rPr>
                <w:rFonts w:ascii="仿宋_GB2312" w:eastAsia="仿宋_GB2312" w:hAnsi="宋体" w:cs="宋体" w:hint="eastAsia"/>
                <w:kern w:val="0"/>
                <w:sz w:val="24"/>
              </w:rPr>
              <w:t>一、学校举办者应当为国家机构以外的法人或者自然人。</w:t>
            </w:r>
          </w:p>
          <w:p w:rsidR="00BF7794" w:rsidRPr="00F54735" w:rsidRDefault="00BF7794" w:rsidP="00111828">
            <w:pPr>
              <w:widowControl/>
              <w:spacing w:before="100" w:beforeAutospacing="1" w:after="100" w:afterAutospacing="1" w:line="560" w:lineRule="exact"/>
              <w:jc w:val="left"/>
              <w:rPr>
                <w:rFonts w:ascii="仿宋_GB2312" w:eastAsia="仿宋_GB2312" w:hAnsi="宋体" w:cs="宋体"/>
                <w:kern w:val="0"/>
                <w:sz w:val="24"/>
              </w:rPr>
            </w:pPr>
            <w:r w:rsidRPr="00F54735">
              <w:rPr>
                <w:rFonts w:ascii="仿宋_GB2312" w:eastAsia="仿宋_GB2312" w:hAnsi="宋体" w:cs="宋体" w:hint="eastAsia"/>
                <w:kern w:val="0"/>
                <w:sz w:val="24"/>
              </w:rPr>
              <w:t>举办者为法人的，应当具有中华人民共和国法人资格，信用状况良好，无不良记录，未被列入企业（或其他社会组织）经营异常名录或者严重违法失信名单；其法定代表人具有中华人民共和国国籍，在中国境内定居，信用状况良好，无犯罪记录，有政治权利和完全民事行为能力。</w:t>
            </w:r>
          </w:p>
          <w:p w:rsidR="00BF7794" w:rsidRPr="00F54735" w:rsidRDefault="00BF7794" w:rsidP="00111828">
            <w:pPr>
              <w:widowControl/>
              <w:spacing w:before="100" w:beforeAutospacing="1" w:after="100" w:afterAutospacing="1" w:line="560" w:lineRule="exact"/>
              <w:jc w:val="left"/>
              <w:rPr>
                <w:rFonts w:ascii="仿宋_GB2312" w:eastAsia="仿宋_GB2312" w:hAnsi="宋体" w:cs="宋体"/>
                <w:kern w:val="0"/>
                <w:sz w:val="24"/>
              </w:rPr>
            </w:pPr>
            <w:r w:rsidRPr="00F54735">
              <w:rPr>
                <w:rFonts w:ascii="仿宋_GB2312" w:eastAsia="仿宋_GB2312" w:hAnsi="宋体" w:cs="宋体" w:hint="eastAsia"/>
                <w:kern w:val="0"/>
                <w:sz w:val="24"/>
              </w:rPr>
              <w:t xml:space="preserve">    举办者为自然人的，应当具有中华人民共和国国籍，在中国境内定居，信用状况良好，无犯罪记录，有政治权利和完全民事行为能力。外商投资企业办学，应当符合国家有关外商投资的规定。</w:t>
            </w:r>
          </w:p>
          <w:p w:rsidR="00BF7794" w:rsidRPr="00F54735" w:rsidRDefault="00BF7794" w:rsidP="00111828">
            <w:pPr>
              <w:widowControl/>
              <w:spacing w:before="100" w:beforeAutospacing="1" w:after="100" w:afterAutospacing="1" w:line="560" w:lineRule="exact"/>
              <w:jc w:val="left"/>
              <w:rPr>
                <w:rFonts w:ascii="仿宋_GB2312" w:eastAsia="仿宋_GB2312" w:hAnsi="宋体" w:cs="宋体"/>
                <w:kern w:val="0"/>
                <w:sz w:val="24"/>
              </w:rPr>
            </w:pPr>
            <w:r w:rsidRPr="00F54735">
              <w:rPr>
                <w:rFonts w:ascii="仿宋_GB2312" w:eastAsia="仿宋_GB2312" w:hAnsi="宋体" w:cs="宋体" w:hint="eastAsia"/>
                <w:kern w:val="0"/>
                <w:sz w:val="24"/>
              </w:rPr>
              <w:t xml:space="preserve">　　二、已举办了民办学校的举办者，其举办的学校近5年无违法违规办学受到行政处罚的行为。</w:t>
            </w:r>
          </w:p>
          <w:p w:rsidR="00BF7794" w:rsidRPr="00F54735" w:rsidRDefault="00BF7794" w:rsidP="00111828">
            <w:pPr>
              <w:widowControl/>
              <w:spacing w:before="100" w:beforeAutospacing="1" w:after="100" w:afterAutospacing="1" w:line="560" w:lineRule="exact"/>
              <w:jc w:val="left"/>
              <w:rPr>
                <w:rFonts w:ascii="仿宋_GB2312" w:eastAsia="仿宋_GB2312" w:hAnsi="宋体" w:cs="宋体"/>
                <w:kern w:val="0"/>
                <w:sz w:val="24"/>
              </w:rPr>
            </w:pPr>
            <w:r w:rsidRPr="00F54735">
              <w:rPr>
                <w:rFonts w:ascii="仿宋_GB2312" w:eastAsia="仿宋_GB2312" w:hAnsi="宋体" w:cs="宋体" w:hint="eastAsia"/>
                <w:kern w:val="0"/>
                <w:sz w:val="24"/>
              </w:rPr>
              <w:t xml:space="preserve">　　三、两个以上法人或者自然人联合举办民办中小学校，应当签订联合办学协议，明确办学宗旨、培养目标以及各自权利义务和争议解决办法、各自开办资金的出资数额、方式以及相应比例等内容。</w:t>
            </w:r>
          </w:p>
        </w:tc>
      </w:tr>
      <w:tr w:rsidR="00BF7794" w:rsidRPr="00F54735" w:rsidTr="00B77F2F">
        <w:trPr>
          <w:tblCellSpacing w:w="0" w:type="dxa"/>
          <w:jc w:val="center"/>
        </w:trPr>
        <w:tc>
          <w:tcPr>
            <w:tcW w:w="1363" w:type="dxa"/>
            <w:vAlign w:val="center"/>
          </w:tcPr>
          <w:p w:rsidR="00BF7794" w:rsidRPr="00F54735" w:rsidRDefault="00BF7794" w:rsidP="00111828">
            <w:pPr>
              <w:widowControl/>
              <w:spacing w:before="100" w:beforeAutospacing="1" w:after="100" w:afterAutospacing="1" w:line="560" w:lineRule="exact"/>
              <w:jc w:val="center"/>
              <w:rPr>
                <w:rFonts w:ascii="黑体" w:eastAsia="黑体" w:hAnsi="黑体" w:cs="宋体"/>
                <w:kern w:val="0"/>
                <w:sz w:val="24"/>
              </w:rPr>
            </w:pPr>
            <w:r w:rsidRPr="00F54735">
              <w:rPr>
                <w:rFonts w:ascii="黑体" w:eastAsia="黑体" w:hAnsi="黑体" w:cs="宋体" w:hint="eastAsia"/>
                <w:kern w:val="0"/>
                <w:sz w:val="24"/>
              </w:rPr>
              <w:lastRenderedPageBreak/>
              <w:t>学校名称</w:t>
            </w:r>
          </w:p>
        </w:tc>
        <w:tc>
          <w:tcPr>
            <w:tcW w:w="8334" w:type="dxa"/>
            <w:vAlign w:val="center"/>
          </w:tcPr>
          <w:p w:rsidR="00BF7794" w:rsidRPr="00F54735" w:rsidRDefault="00BF7794" w:rsidP="00111828">
            <w:pPr>
              <w:widowControl/>
              <w:spacing w:before="100" w:beforeAutospacing="1" w:after="100" w:afterAutospacing="1" w:line="560" w:lineRule="exact"/>
              <w:ind w:firstLine="487"/>
              <w:jc w:val="left"/>
              <w:rPr>
                <w:rFonts w:ascii="仿宋_GB2312" w:eastAsia="仿宋_GB2312" w:hAnsi="宋体" w:cs="宋体"/>
                <w:kern w:val="0"/>
                <w:sz w:val="24"/>
              </w:rPr>
            </w:pPr>
            <w:r w:rsidRPr="00F54735">
              <w:rPr>
                <w:rFonts w:ascii="仿宋_GB2312" w:eastAsia="仿宋_GB2312" w:hAnsi="宋体" w:cs="宋体" w:hint="eastAsia"/>
                <w:kern w:val="0"/>
                <w:sz w:val="24"/>
              </w:rPr>
              <w:t>一、营利性学校的名称应当符合《工商总局 教育部关于营利性民办学校名称登记管理有关工作的通知》（工商</w:t>
            </w:r>
            <w:proofErr w:type="gramStart"/>
            <w:r w:rsidRPr="00F54735">
              <w:rPr>
                <w:rFonts w:ascii="仿宋_GB2312" w:eastAsia="仿宋_GB2312" w:hAnsi="宋体" w:cs="宋体" w:hint="eastAsia"/>
                <w:kern w:val="0"/>
                <w:sz w:val="24"/>
              </w:rPr>
              <w:t>企注字</w:t>
            </w:r>
            <w:proofErr w:type="gramEnd"/>
            <w:r w:rsidRPr="00F54735">
              <w:rPr>
                <w:rFonts w:ascii="仿宋_GB2312" w:eastAsia="仿宋_GB2312" w:hAnsi="宋体" w:cs="宋体" w:hint="eastAsia"/>
                <w:kern w:val="0"/>
                <w:sz w:val="24"/>
              </w:rPr>
              <w:t>〔2017〕156号）的规定，非营利性学校的名称应当符合《民办非企业单位名称管理暂行规定》（民政部民发〔1999〕129号）的规定。</w:t>
            </w:r>
          </w:p>
          <w:p w:rsidR="00BF7794" w:rsidRPr="00F54735" w:rsidRDefault="00BF7794" w:rsidP="00111828">
            <w:pPr>
              <w:widowControl/>
              <w:spacing w:before="100" w:beforeAutospacing="1" w:after="100" w:afterAutospacing="1" w:line="560" w:lineRule="exact"/>
              <w:jc w:val="left"/>
              <w:rPr>
                <w:rFonts w:ascii="仿宋_GB2312" w:eastAsia="仿宋_GB2312" w:hAnsi="宋体" w:cs="宋体"/>
                <w:kern w:val="0"/>
                <w:sz w:val="24"/>
              </w:rPr>
            </w:pPr>
            <w:r w:rsidRPr="00F54735">
              <w:rPr>
                <w:rFonts w:ascii="仿宋_GB2312" w:eastAsia="仿宋_GB2312" w:hAnsi="宋体" w:cs="宋体" w:hint="eastAsia"/>
                <w:kern w:val="0"/>
                <w:sz w:val="24"/>
              </w:rPr>
              <w:t xml:space="preserve">    二、学校名称应当体现学校的办学层次和类别，后缀为中等职业学校，不得含有误导或者引发歧义的内容和文字。</w:t>
            </w:r>
          </w:p>
          <w:p w:rsidR="00BF7794" w:rsidRPr="00F54735" w:rsidRDefault="00BF7794" w:rsidP="00111828">
            <w:pPr>
              <w:widowControl/>
              <w:spacing w:before="100" w:beforeAutospacing="1" w:after="100" w:afterAutospacing="1" w:line="560" w:lineRule="exact"/>
              <w:ind w:firstLine="487"/>
              <w:jc w:val="left"/>
              <w:rPr>
                <w:rFonts w:ascii="仿宋_GB2312" w:eastAsia="仿宋_GB2312" w:hAnsi="宋体" w:cs="宋体"/>
                <w:kern w:val="0"/>
                <w:sz w:val="24"/>
              </w:rPr>
            </w:pPr>
            <w:r w:rsidRPr="00F54735">
              <w:rPr>
                <w:rFonts w:ascii="仿宋_GB2312" w:eastAsia="仿宋_GB2312" w:hAnsi="宋体" w:cs="宋体" w:hint="eastAsia"/>
                <w:kern w:val="0"/>
                <w:sz w:val="24"/>
              </w:rPr>
              <w:t>三、学校名称由“行政区域名、学校字号（字样）、后缀”依次组成。行政区域</w:t>
            </w:r>
            <w:proofErr w:type="gramStart"/>
            <w:r w:rsidRPr="00F54735">
              <w:rPr>
                <w:rFonts w:ascii="仿宋_GB2312" w:eastAsia="仿宋_GB2312" w:hAnsi="宋体" w:cs="宋体" w:hint="eastAsia"/>
                <w:kern w:val="0"/>
                <w:sz w:val="24"/>
              </w:rPr>
              <w:t>名统一</w:t>
            </w:r>
            <w:proofErr w:type="gramEnd"/>
            <w:r w:rsidRPr="00F54735">
              <w:rPr>
                <w:rFonts w:ascii="仿宋_GB2312" w:eastAsia="仿宋_GB2312" w:hAnsi="宋体" w:cs="宋体" w:hint="eastAsia"/>
                <w:kern w:val="0"/>
                <w:sz w:val="24"/>
              </w:rPr>
              <w:t>为“广州市”。</w:t>
            </w:r>
          </w:p>
          <w:p w:rsidR="00BF7794" w:rsidRPr="00F54735" w:rsidRDefault="00BF7794" w:rsidP="00111828">
            <w:pPr>
              <w:widowControl/>
              <w:spacing w:before="100" w:beforeAutospacing="1" w:after="100" w:afterAutospacing="1" w:line="560" w:lineRule="exact"/>
              <w:ind w:firstLine="487"/>
              <w:jc w:val="left"/>
              <w:rPr>
                <w:rFonts w:ascii="仿宋_GB2312" w:eastAsia="仿宋_GB2312" w:hAnsi="宋体" w:cs="宋体"/>
                <w:kern w:val="0"/>
                <w:sz w:val="24"/>
              </w:rPr>
            </w:pPr>
            <w:r w:rsidRPr="00F54735">
              <w:rPr>
                <w:rFonts w:ascii="仿宋_GB2312" w:eastAsia="仿宋_GB2312" w:hAnsi="宋体" w:cs="宋体" w:hint="eastAsia"/>
                <w:kern w:val="0"/>
                <w:sz w:val="24"/>
              </w:rPr>
              <w:t>四、学校只能使用一个名称。学校的外文名称应当与中文名称语义一致。新设立学校不得使用已登记的学校名称及其简称、特定称谓等作为字号。</w:t>
            </w:r>
          </w:p>
        </w:tc>
      </w:tr>
      <w:tr w:rsidR="00BF7794" w:rsidRPr="00F54735" w:rsidTr="00B77F2F">
        <w:trPr>
          <w:tblCellSpacing w:w="0" w:type="dxa"/>
          <w:jc w:val="center"/>
        </w:trPr>
        <w:tc>
          <w:tcPr>
            <w:tcW w:w="1363" w:type="dxa"/>
            <w:vAlign w:val="center"/>
            <w:hideMark/>
          </w:tcPr>
          <w:p w:rsidR="00BF7794" w:rsidRPr="00F54735" w:rsidRDefault="00BF7794" w:rsidP="00111828">
            <w:pPr>
              <w:widowControl/>
              <w:spacing w:before="100" w:beforeAutospacing="1" w:after="100" w:afterAutospacing="1" w:line="560" w:lineRule="exact"/>
              <w:jc w:val="center"/>
              <w:rPr>
                <w:rFonts w:ascii="黑体" w:eastAsia="黑体" w:hAnsi="黑体" w:cs="宋体"/>
                <w:kern w:val="0"/>
                <w:sz w:val="24"/>
              </w:rPr>
            </w:pPr>
            <w:r w:rsidRPr="00F54735">
              <w:rPr>
                <w:rFonts w:ascii="黑体" w:eastAsia="黑体" w:hAnsi="黑体" w:cs="宋体" w:hint="eastAsia"/>
                <w:kern w:val="0"/>
                <w:sz w:val="24"/>
              </w:rPr>
              <w:t>办学规模</w:t>
            </w:r>
            <w:r w:rsidRPr="00F54735">
              <w:rPr>
                <w:rFonts w:ascii="黑体" w:eastAsia="黑体" w:hAnsi="黑体" w:cs="宋体"/>
                <w:kern w:val="0"/>
                <w:sz w:val="24"/>
              </w:rPr>
              <w:t xml:space="preserve"> </w:t>
            </w:r>
          </w:p>
        </w:tc>
        <w:tc>
          <w:tcPr>
            <w:tcW w:w="8334" w:type="dxa"/>
            <w:vAlign w:val="center"/>
            <w:hideMark/>
          </w:tcPr>
          <w:p w:rsidR="00BF7794" w:rsidRPr="00F54735" w:rsidRDefault="00BF7794" w:rsidP="00111828">
            <w:pPr>
              <w:widowControl/>
              <w:spacing w:before="100" w:beforeAutospacing="1" w:after="100" w:afterAutospacing="1" w:line="560" w:lineRule="exact"/>
              <w:jc w:val="left"/>
              <w:rPr>
                <w:rFonts w:ascii="仿宋_GB2312" w:eastAsia="仿宋_GB2312" w:hAnsi="宋体" w:cs="宋体"/>
                <w:kern w:val="0"/>
                <w:sz w:val="24"/>
              </w:rPr>
            </w:pPr>
            <w:r w:rsidRPr="00F54735">
              <w:rPr>
                <w:rFonts w:ascii="仿宋_GB2312" w:eastAsia="仿宋_GB2312" w:hAnsi="宋体" w:cs="宋体" w:hint="eastAsia"/>
                <w:kern w:val="0"/>
                <w:sz w:val="24"/>
              </w:rPr>
              <w:t>  </w:t>
            </w:r>
            <w:r w:rsidRPr="00F54735">
              <w:rPr>
                <w:rFonts w:ascii="仿宋_GB2312" w:eastAsia="仿宋_GB2312" w:hAnsi="宋体" w:cs="宋体" w:hint="eastAsia"/>
                <w:kern w:val="0"/>
                <w:sz w:val="24"/>
              </w:rPr>
              <w:t xml:space="preserve">应当具备基本的办学规模（实际办学规模和专业设置应与市场需求相适应）。 </w:t>
            </w:r>
          </w:p>
        </w:tc>
      </w:tr>
      <w:tr w:rsidR="00BF7794" w:rsidRPr="00F54735" w:rsidTr="00B77F2F">
        <w:trPr>
          <w:tblCellSpacing w:w="0" w:type="dxa"/>
          <w:jc w:val="center"/>
        </w:trPr>
        <w:tc>
          <w:tcPr>
            <w:tcW w:w="1363" w:type="dxa"/>
            <w:vMerge w:val="restart"/>
            <w:vAlign w:val="center"/>
            <w:hideMark/>
          </w:tcPr>
          <w:p w:rsidR="00BF7794" w:rsidRPr="00F54735" w:rsidRDefault="00BF7794" w:rsidP="00111828">
            <w:pPr>
              <w:widowControl/>
              <w:spacing w:before="100" w:beforeAutospacing="1" w:after="100" w:afterAutospacing="1" w:line="560" w:lineRule="exact"/>
              <w:jc w:val="center"/>
              <w:rPr>
                <w:rFonts w:ascii="黑体" w:eastAsia="黑体" w:hAnsi="黑体" w:cs="宋体"/>
                <w:kern w:val="0"/>
                <w:sz w:val="24"/>
              </w:rPr>
            </w:pPr>
            <w:r w:rsidRPr="00F54735">
              <w:rPr>
                <w:rFonts w:ascii="黑体" w:eastAsia="黑体" w:hAnsi="黑体" w:cs="宋体" w:hint="eastAsia"/>
                <w:kern w:val="0"/>
                <w:sz w:val="24"/>
              </w:rPr>
              <w:t>校园</w:t>
            </w:r>
            <w:r w:rsidRPr="00F54735">
              <w:rPr>
                <w:rFonts w:ascii="黑体" w:eastAsia="黑体" w:hAnsi="黑体" w:cs="宋体"/>
                <w:kern w:val="0"/>
                <w:sz w:val="24"/>
              </w:rPr>
              <w:t xml:space="preserve"> </w:t>
            </w:r>
            <w:r w:rsidRPr="00F54735">
              <w:rPr>
                <w:rFonts w:ascii="黑体" w:eastAsia="黑体" w:hAnsi="黑体" w:cs="宋体" w:hint="eastAsia"/>
                <w:kern w:val="0"/>
                <w:sz w:val="24"/>
              </w:rPr>
              <w:t>校舍</w:t>
            </w:r>
            <w:r w:rsidRPr="00F54735">
              <w:rPr>
                <w:rFonts w:ascii="黑体" w:eastAsia="黑体" w:hAnsi="黑体" w:cs="宋体"/>
                <w:kern w:val="0"/>
                <w:sz w:val="24"/>
              </w:rPr>
              <w:t xml:space="preserve"> </w:t>
            </w:r>
          </w:p>
        </w:tc>
        <w:tc>
          <w:tcPr>
            <w:tcW w:w="8334" w:type="dxa"/>
            <w:vAlign w:val="center"/>
            <w:hideMark/>
          </w:tcPr>
          <w:p w:rsidR="00BF7794" w:rsidRPr="00F54735" w:rsidRDefault="00BF7794" w:rsidP="00111828">
            <w:pPr>
              <w:widowControl/>
              <w:spacing w:before="100" w:beforeAutospacing="1" w:after="100" w:afterAutospacing="1" w:line="560" w:lineRule="exact"/>
              <w:jc w:val="left"/>
              <w:rPr>
                <w:rFonts w:ascii="仿宋_GB2312" w:eastAsia="仿宋_GB2312" w:hAnsi="宋体" w:cs="宋体"/>
                <w:kern w:val="0"/>
                <w:sz w:val="24"/>
              </w:rPr>
            </w:pPr>
            <w:r w:rsidRPr="00F54735">
              <w:rPr>
                <w:rFonts w:ascii="仿宋_GB2312" w:eastAsia="仿宋_GB2312" w:hAnsi="宋体" w:cs="宋体" w:hint="eastAsia"/>
                <w:kern w:val="0"/>
                <w:sz w:val="24"/>
              </w:rPr>
              <w:t xml:space="preserve">    一、学校选址。学校选址符合国家《中小学校设计规范》（GB 50099-2011）的规定，在地质、交通、采光、空气、噪声、污染、安全、疏散等方面达到要求。</w:t>
            </w:r>
          </w:p>
        </w:tc>
      </w:tr>
      <w:tr w:rsidR="00BF7794" w:rsidRPr="00F54735" w:rsidTr="00B77F2F">
        <w:trPr>
          <w:tblCellSpacing w:w="0" w:type="dxa"/>
          <w:jc w:val="center"/>
        </w:trPr>
        <w:tc>
          <w:tcPr>
            <w:tcW w:w="1363" w:type="dxa"/>
            <w:vMerge/>
            <w:vAlign w:val="center"/>
          </w:tcPr>
          <w:p w:rsidR="00BF7794" w:rsidRPr="00F54735" w:rsidRDefault="00BF7794" w:rsidP="00111828">
            <w:pPr>
              <w:widowControl/>
              <w:spacing w:before="100" w:beforeAutospacing="1" w:after="100" w:afterAutospacing="1" w:line="560" w:lineRule="exact"/>
              <w:jc w:val="center"/>
              <w:rPr>
                <w:rFonts w:ascii="黑体" w:eastAsia="黑体" w:hAnsi="黑体" w:cs="宋体"/>
                <w:kern w:val="0"/>
                <w:sz w:val="24"/>
              </w:rPr>
            </w:pPr>
          </w:p>
        </w:tc>
        <w:tc>
          <w:tcPr>
            <w:tcW w:w="8334" w:type="dxa"/>
            <w:vAlign w:val="center"/>
          </w:tcPr>
          <w:p w:rsidR="00BF7794" w:rsidRPr="00F54735" w:rsidRDefault="00BF7794" w:rsidP="00111828">
            <w:pPr>
              <w:widowControl/>
              <w:spacing w:before="100" w:beforeAutospacing="1" w:after="100" w:afterAutospacing="1" w:line="560" w:lineRule="exact"/>
              <w:jc w:val="left"/>
              <w:rPr>
                <w:rFonts w:ascii="仿宋_GB2312" w:eastAsia="仿宋_GB2312" w:hAnsi="宋体" w:cs="宋体"/>
                <w:kern w:val="0"/>
                <w:sz w:val="24"/>
              </w:rPr>
            </w:pPr>
            <w:r w:rsidRPr="00F54735">
              <w:rPr>
                <w:rFonts w:ascii="仿宋_GB2312" w:eastAsia="仿宋_GB2312" w:hAnsi="宋体" w:cs="宋体" w:hint="eastAsia"/>
                <w:kern w:val="0"/>
                <w:sz w:val="24"/>
              </w:rPr>
              <w:t xml:space="preserve">    二、学校设计符合</w:t>
            </w:r>
            <w:r w:rsidRPr="0088131D">
              <w:rPr>
                <w:rFonts w:ascii="仿宋_GB2312" w:eastAsia="仿宋_GB2312" w:hAnsi="宋体" w:cs="宋体" w:hint="eastAsia"/>
                <w:kern w:val="0"/>
                <w:sz w:val="24"/>
              </w:rPr>
              <w:t>《中等职业学校建设标准》（建标192-2018）和《建筑设计防火规范》（GB 50016-2014）</w:t>
            </w:r>
            <w:r w:rsidRPr="00F54735">
              <w:rPr>
                <w:rFonts w:ascii="仿宋_GB2312" w:eastAsia="仿宋_GB2312" w:hAnsi="宋体" w:cs="宋体" w:hint="eastAsia"/>
                <w:kern w:val="0"/>
                <w:sz w:val="24"/>
              </w:rPr>
              <w:t>，在校园布局、功能分区、各类用房等设计方面达到要求。</w:t>
            </w:r>
          </w:p>
        </w:tc>
      </w:tr>
      <w:tr w:rsidR="00BF7794" w:rsidRPr="00F54735" w:rsidTr="00B77F2F">
        <w:trPr>
          <w:tblCellSpacing w:w="0" w:type="dxa"/>
          <w:jc w:val="center"/>
        </w:trPr>
        <w:tc>
          <w:tcPr>
            <w:tcW w:w="1363" w:type="dxa"/>
            <w:vMerge/>
            <w:vAlign w:val="center"/>
            <w:hideMark/>
          </w:tcPr>
          <w:p w:rsidR="00BF7794" w:rsidRPr="00F54735" w:rsidRDefault="00BF7794" w:rsidP="00111828">
            <w:pPr>
              <w:widowControl/>
              <w:spacing w:line="560" w:lineRule="exact"/>
              <w:jc w:val="left"/>
              <w:rPr>
                <w:rFonts w:ascii="黑体" w:eastAsia="黑体" w:hAnsi="黑体" w:cs="宋体"/>
                <w:kern w:val="0"/>
                <w:sz w:val="24"/>
              </w:rPr>
            </w:pPr>
          </w:p>
        </w:tc>
        <w:tc>
          <w:tcPr>
            <w:tcW w:w="8334" w:type="dxa"/>
            <w:vAlign w:val="center"/>
            <w:hideMark/>
          </w:tcPr>
          <w:p w:rsidR="00BF7794" w:rsidRPr="00F54735" w:rsidRDefault="00BF7794" w:rsidP="00111828">
            <w:pPr>
              <w:widowControl/>
              <w:spacing w:before="100" w:beforeAutospacing="1" w:after="100" w:afterAutospacing="1" w:line="560" w:lineRule="exact"/>
              <w:jc w:val="left"/>
              <w:rPr>
                <w:rFonts w:ascii="仿宋_GB2312" w:eastAsia="仿宋_GB2312" w:hAnsi="宋体" w:cs="宋体"/>
                <w:kern w:val="0"/>
                <w:sz w:val="24"/>
              </w:rPr>
            </w:pPr>
            <w:r w:rsidRPr="00F54735">
              <w:rPr>
                <w:rFonts w:ascii="仿宋_GB2312" w:eastAsia="仿宋_GB2312" w:hAnsi="宋体" w:cs="宋体" w:hint="eastAsia"/>
                <w:kern w:val="0"/>
                <w:sz w:val="24"/>
              </w:rPr>
              <w:t xml:space="preserve">   三、校园用地面积和校舍建筑面积。学校用地完整，布局合理，没有校外道路穿越校区。学校校园面积不少于60亩，生均用地面积指标不少于33平方米，生均校舍建筑面积指标不少20平方米。（不含教职工宿舍和相对独立的附属机构） </w:t>
            </w:r>
          </w:p>
        </w:tc>
      </w:tr>
      <w:tr w:rsidR="00BF7794" w:rsidRPr="00F54735" w:rsidTr="00B77F2F">
        <w:trPr>
          <w:tblCellSpacing w:w="0" w:type="dxa"/>
          <w:jc w:val="center"/>
        </w:trPr>
        <w:tc>
          <w:tcPr>
            <w:tcW w:w="1363" w:type="dxa"/>
            <w:vMerge/>
            <w:vAlign w:val="center"/>
            <w:hideMark/>
          </w:tcPr>
          <w:p w:rsidR="00BF7794" w:rsidRPr="00F54735" w:rsidRDefault="00BF7794" w:rsidP="00111828">
            <w:pPr>
              <w:widowControl/>
              <w:spacing w:line="560" w:lineRule="exact"/>
              <w:jc w:val="left"/>
              <w:rPr>
                <w:rFonts w:ascii="黑体" w:eastAsia="黑体" w:hAnsi="黑体" w:cs="宋体"/>
                <w:kern w:val="0"/>
                <w:sz w:val="24"/>
              </w:rPr>
            </w:pPr>
          </w:p>
        </w:tc>
        <w:tc>
          <w:tcPr>
            <w:tcW w:w="8334" w:type="dxa"/>
            <w:vAlign w:val="center"/>
            <w:hideMark/>
          </w:tcPr>
          <w:p w:rsidR="00BF7794" w:rsidRPr="00F54735" w:rsidRDefault="00BF7794" w:rsidP="00111828">
            <w:pPr>
              <w:widowControl/>
              <w:spacing w:before="100" w:beforeAutospacing="1" w:after="100" w:afterAutospacing="1" w:line="560" w:lineRule="exact"/>
              <w:jc w:val="left"/>
              <w:rPr>
                <w:rFonts w:ascii="仿宋_GB2312" w:eastAsia="仿宋_GB2312" w:hAnsi="宋体" w:cs="宋体"/>
                <w:kern w:val="0"/>
                <w:sz w:val="24"/>
              </w:rPr>
            </w:pPr>
            <w:r w:rsidRPr="00F54735">
              <w:rPr>
                <w:rFonts w:ascii="仿宋_GB2312" w:eastAsia="仿宋_GB2312" w:hAnsi="宋体" w:cs="宋体" w:hint="eastAsia"/>
                <w:kern w:val="0"/>
                <w:sz w:val="24"/>
              </w:rPr>
              <w:t> </w:t>
            </w:r>
            <w:r w:rsidRPr="00F54735">
              <w:rPr>
                <w:rFonts w:ascii="仿宋_GB2312" w:eastAsia="仿宋_GB2312" w:hAnsi="宋体" w:cs="宋体" w:hint="eastAsia"/>
                <w:kern w:val="0"/>
                <w:sz w:val="24"/>
              </w:rPr>
              <w:t xml:space="preserve"> 四、各类用房。按照教育部《中等职业学校建设标准（建标192-2018）》的</w:t>
            </w:r>
            <w:r w:rsidRPr="00F54735">
              <w:rPr>
                <w:rFonts w:ascii="仿宋_GB2312" w:eastAsia="仿宋_GB2312" w:hAnsi="宋体" w:cs="宋体" w:hint="eastAsia"/>
                <w:kern w:val="0"/>
                <w:sz w:val="24"/>
              </w:rPr>
              <w:lastRenderedPageBreak/>
              <w:t xml:space="preserve">规定，依据办学规模和专业特色，设置普通教室、实验实训室、图书阅览室、办公室、心理辅导室等教学及教学辅助用房、行政用房、生活服务用房。 </w:t>
            </w:r>
          </w:p>
        </w:tc>
      </w:tr>
      <w:tr w:rsidR="00BF7794" w:rsidRPr="00F54735" w:rsidTr="00B77F2F">
        <w:trPr>
          <w:tblCellSpacing w:w="0" w:type="dxa"/>
          <w:jc w:val="center"/>
        </w:trPr>
        <w:tc>
          <w:tcPr>
            <w:tcW w:w="1363" w:type="dxa"/>
            <w:vMerge/>
            <w:vAlign w:val="center"/>
            <w:hideMark/>
          </w:tcPr>
          <w:p w:rsidR="00BF7794" w:rsidRPr="00F54735" w:rsidRDefault="00BF7794" w:rsidP="00111828">
            <w:pPr>
              <w:widowControl/>
              <w:spacing w:line="560" w:lineRule="exact"/>
              <w:jc w:val="left"/>
              <w:rPr>
                <w:rFonts w:ascii="黑体" w:eastAsia="黑体" w:hAnsi="黑体" w:cs="宋体"/>
                <w:kern w:val="0"/>
                <w:sz w:val="24"/>
              </w:rPr>
            </w:pPr>
          </w:p>
        </w:tc>
        <w:tc>
          <w:tcPr>
            <w:tcW w:w="8334" w:type="dxa"/>
            <w:vAlign w:val="center"/>
            <w:hideMark/>
          </w:tcPr>
          <w:p w:rsidR="00BF7794" w:rsidRPr="00F54735" w:rsidRDefault="00BF7794" w:rsidP="00111828">
            <w:pPr>
              <w:widowControl/>
              <w:spacing w:before="100" w:beforeAutospacing="1" w:after="100" w:afterAutospacing="1" w:line="560" w:lineRule="exact"/>
              <w:jc w:val="left"/>
              <w:rPr>
                <w:rFonts w:ascii="仿宋_GB2312" w:eastAsia="仿宋_GB2312" w:hAnsi="宋体" w:cs="宋体"/>
                <w:kern w:val="0"/>
                <w:sz w:val="24"/>
              </w:rPr>
            </w:pPr>
            <w:r w:rsidRPr="00F54735">
              <w:rPr>
                <w:rFonts w:ascii="仿宋_GB2312" w:eastAsia="仿宋_GB2312" w:hAnsi="宋体" w:cs="宋体" w:hint="eastAsia"/>
                <w:kern w:val="0"/>
                <w:sz w:val="24"/>
              </w:rPr>
              <w:t> </w:t>
            </w:r>
            <w:r w:rsidRPr="00F54735">
              <w:rPr>
                <w:rFonts w:ascii="仿宋_GB2312" w:eastAsia="仿宋_GB2312" w:hAnsi="宋体" w:cs="宋体" w:hint="eastAsia"/>
                <w:kern w:val="0"/>
                <w:sz w:val="24"/>
              </w:rPr>
              <w:t xml:space="preserve"> 五、活动场地。有200米以上环形跑道和100米直跑道；每5个班或200人设置1个以上球类运动场；</w:t>
            </w:r>
            <w:r>
              <w:rPr>
                <w:rFonts w:ascii="仿宋_GB2312" w:eastAsia="仿宋_GB2312" w:hAnsi="宋体" w:cs="宋体" w:hint="eastAsia"/>
                <w:kern w:val="0"/>
                <w:sz w:val="24"/>
              </w:rPr>
              <w:t>20</w:t>
            </w:r>
            <w:r w:rsidRPr="00F54735">
              <w:rPr>
                <w:rFonts w:ascii="仿宋_GB2312" w:eastAsia="仿宋_GB2312" w:hAnsi="宋体" w:cs="宋体" w:hint="eastAsia"/>
                <w:kern w:val="0"/>
                <w:sz w:val="24"/>
              </w:rPr>
              <w:t>个班以上的学校设置不少于300</w:t>
            </w:r>
            <w:r w:rsidRPr="00F54735">
              <w:rPr>
                <w:rFonts w:ascii="宋体" w:hAnsi="宋体" w:cs="宋体" w:hint="eastAsia"/>
                <w:kern w:val="0"/>
                <w:sz w:val="24"/>
              </w:rPr>
              <w:t>㎡</w:t>
            </w:r>
            <w:r w:rsidRPr="00F54735">
              <w:rPr>
                <w:rFonts w:ascii="仿宋_GB2312" w:eastAsia="仿宋_GB2312" w:hAnsi="宋体" w:cs="宋体" w:hint="eastAsia"/>
                <w:kern w:val="0"/>
                <w:sz w:val="24"/>
              </w:rPr>
              <w:t xml:space="preserve">的体育器械和游戏区；设有庄重的升旗台。 </w:t>
            </w:r>
          </w:p>
        </w:tc>
      </w:tr>
      <w:tr w:rsidR="00BF7794" w:rsidRPr="00F54735" w:rsidTr="00B77F2F">
        <w:trPr>
          <w:tblCellSpacing w:w="0" w:type="dxa"/>
          <w:jc w:val="center"/>
        </w:trPr>
        <w:tc>
          <w:tcPr>
            <w:tcW w:w="1363" w:type="dxa"/>
            <w:vMerge/>
            <w:vAlign w:val="center"/>
            <w:hideMark/>
          </w:tcPr>
          <w:p w:rsidR="00BF7794" w:rsidRPr="00F54735" w:rsidRDefault="00BF7794" w:rsidP="00111828">
            <w:pPr>
              <w:widowControl/>
              <w:spacing w:line="560" w:lineRule="exact"/>
              <w:jc w:val="left"/>
              <w:rPr>
                <w:rFonts w:ascii="黑体" w:eastAsia="黑体" w:hAnsi="黑体" w:cs="宋体"/>
                <w:kern w:val="0"/>
                <w:sz w:val="24"/>
              </w:rPr>
            </w:pPr>
          </w:p>
        </w:tc>
        <w:tc>
          <w:tcPr>
            <w:tcW w:w="8334" w:type="dxa"/>
            <w:vAlign w:val="center"/>
            <w:hideMark/>
          </w:tcPr>
          <w:p w:rsidR="00BF7794" w:rsidRPr="00F54735" w:rsidRDefault="00BF7794" w:rsidP="00111828">
            <w:pPr>
              <w:widowControl/>
              <w:spacing w:before="100" w:beforeAutospacing="1" w:after="100" w:afterAutospacing="1" w:line="560" w:lineRule="exact"/>
              <w:jc w:val="left"/>
              <w:rPr>
                <w:rFonts w:ascii="仿宋_GB2312" w:eastAsia="仿宋_GB2312" w:hAnsi="宋体" w:cs="宋体"/>
                <w:kern w:val="0"/>
                <w:sz w:val="24"/>
              </w:rPr>
            </w:pPr>
            <w:r w:rsidRPr="00F54735">
              <w:rPr>
                <w:rFonts w:ascii="仿宋_GB2312" w:eastAsia="仿宋_GB2312" w:hAnsi="宋体" w:cs="宋体" w:hint="eastAsia"/>
                <w:kern w:val="0"/>
                <w:sz w:val="24"/>
              </w:rPr>
              <w:t>  </w:t>
            </w:r>
            <w:r w:rsidRPr="00F54735">
              <w:rPr>
                <w:rFonts w:ascii="仿宋_GB2312" w:eastAsia="仿宋_GB2312" w:hAnsi="宋体" w:cs="宋体" w:hint="eastAsia"/>
                <w:kern w:val="0"/>
                <w:sz w:val="24"/>
              </w:rPr>
              <w:t>六、实训基地。有与所设专业相适的能够满足学生实习、实</w:t>
            </w:r>
            <w:proofErr w:type="gramStart"/>
            <w:r w:rsidRPr="00F54735">
              <w:rPr>
                <w:rFonts w:ascii="仿宋_GB2312" w:eastAsia="仿宋_GB2312" w:hAnsi="宋体" w:cs="宋体" w:hint="eastAsia"/>
                <w:kern w:val="0"/>
                <w:sz w:val="24"/>
              </w:rPr>
              <w:t>训需要</w:t>
            </w:r>
            <w:proofErr w:type="gramEnd"/>
            <w:r w:rsidRPr="00F54735">
              <w:rPr>
                <w:rFonts w:ascii="仿宋_GB2312" w:eastAsia="仿宋_GB2312" w:hAnsi="宋体" w:cs="宋体" w:hint="eastAsia"/>
                <w:kern w:val="0"/>
                <w:sz w:val="24"/>
              </w:rPr>
              <w:t xml:space="preserve">的校内实训基地和相对稳定的校外实习基地。 </w:t>
            </w:r>
          </w:p>
        </w:tc>
      </w:tr>
      <w:tr w:rsidR="00BF7794" w:rsidRPr="00F54735" w:rsidTr="00B77F2F">
        <w:trPr>
          <w:tblCellSpacing w:w="0" w:type="dxa"/>
          <w:jc w:val="center"/>
        </w:trPr>
        <w:tc>
          <w:tcPr>
            <w:tcW w:w="1363" w:type="dxa"/>
            <w:vMerge/>
            <w:vAlign w:val="center"/>
            <w:hideMark/>
          </w:tcPr>
          <w:p w:rsidR="00BF7794" w:rsidRPr="00F54735" w:rsidRDefault="00BF7794" w:rsidP="00111828">
            <w:pPr>
              <w:widowControl/>
              <w:spacing w:line="560" w:lineRule="exact"/>
              <w:jc w:val="left"/>
              <w:rPr>
                <w:rFonts w:ascii="黑体" w:eastAsia="黑体" w:hAnsi="黑体" w:cs="宋体"/>
                <w:kern w:val="0"/>
                <w:sz w:val="24"/>
              </w:rPr>
            </w:pPr>
          </w:p>
        </w:tc>
        <w:tc>
          <w:tcPr>
            <w:tcW w:w="8334" w:type="dxa"/>
            <w:vAlign w:val="center"/>
            <w:hideMark/>
          </w:tcPr>
          <w:p w:rsidR="00BF7794" w:rsidRPr="00F54735" w:rsidRDefault="00BF7794" w:rsidP="00111828">
            <w:pPr>
              <w:widowControl/>
              <w:spacing w:before="100" w:beforeAutospacing="1" w:after="100" w:afterAutospacing="1" w:line="560" w:lineRule="exact"/>
              <w:jc w:val="left"/>
              <w:rPr>
                <w:rFonts w:ascii="仿宋_GB2312" w:eastAsia="仿宋_GB2312" w:hAnsi="宋体" w:cs="宋体"/>
                <w:kern w:val="0"/>
                <w:sz w:val="24"/>
              </w:rPr>
            </w:pPr>
            <w:r w:rsidRPr="00F54735">
              <w:rPr>
                <w:rFonts w:ascii="仿宋_GB2312" w:eastAsia="仿宋_GB2312" w:hAnsi="宋体" w:cs="宋体" w:hint="eastAsia"/>
                <w:kern w:val="0"/>
                <w:sz w:val="24"/>
              </w:rPr>
              <w:t>  </w:t>
            </w:r>
            <w:r w:rsidRPr="00F54735">
              <w:rPr>
                <w:rFonts w:ascii="仿宋_GB2312" w:eastAsia="仿宋_GB2312" w:hAnsi="宋体" w:cs="宋体" w:hint="eastAsia"/>
                <w:kern w:val="0"/>
                <w:sz w:val="24"/>
              </w:rPr>
              <w:t>七、校舍安全。新建校舍应当取得《广州市房屋建筑和市政基础设施工程竣工联合验收意见书》后才能投入使用。</w:t>
            </w:r>
          </w:p>
        </w:tc>
      </w:tr>
      <w:tr w:rsidR="00BF7794" w:rsidRPr="00F54735" w:rsidTr="00B77F2F">
        <w:trPr>
          <w:tblCellSpacing w:w="0" w:type="dxa"/>
          <w:jc w:val="center"/>
        </w:trPr>
        <w:tc>
          <w:tcPr>
            <w:tcW w:w="1363" w:type="dxa"/>
            <w:vMerge/>
            <w:vAlign w:val="center"/>
            <w:hideMark/>
          </w:tcPr>
          <w:p w:rsidR="00BF7794" w:rsidRPr="00F54735" w:rsidRDefault="00BF7794" w:rsidP="00111828">
            <w:pPr>
              <w:widowControl/>
              <w:spacing w:line="560" w:lineRule="exact"/>
              <w:jc w:val="left"/>
              <w:rPr>
                <w:rFonts w:ascii="黑体" w:eastAsia="黑体" w:hAnsi="黑体" w:cs="宋体"/>
                <w:kern w:val="0"/>
                <w:sz w:val="24"/>
              </w:rPr>
            </w:pPr>
          </w:p>
        </w:tc>
        <w:tc>
          <w:tcPr>
            <w:tcW w:w="8334" w:type="dxa"/>
            <w:vAlign w:val="center"/>
            <w:hideMark/>
          </w:tcPr>
          <w:p w:rsidR="00BF7794" w:rsidRPr="00F54735" w:rsidRDefault="00BF7794" w:rsidP="00111828">
            <w:pPr>
              <w:widowControl/>
              <w:spacing w:before="100" w:beforeAutospacing="1" w:after="100" w:afterAutospacing="1" w:line="560" w:lineRule="exact"/>
              <w:jc w:val="left"/>
              <w:rPr>
                <w:rFonts w:ascii="仿宋_GB2312" w:eastAsia="仿宋_GB2312" w:hAnsi="宋体" w:cs="宋体"/>
                <w:kern w:val="0"/>
                <w:sz w:val="24"/>
              </w:rPr>
            </w:pPr>
            <w:r w:rsidRPr="00F54735">
              <w:rPr>
                <w:rFonts w:ascii="仿宋_GB2312" w:eastAsia="仿宋_GB2312" w:hAnsi="宋体" w:cs="宋体" w:hint="eastAsia"/>
                <w:kern w:val="0"/>
                <w:sz w:val="24"/>
              </w:rPr>
              <w:t> </w:t>
            </w:r>
            <w:r w:rsidRPr="00F54735">
              <w:rPr>
                <w:rFonts w:ascii="仿宋_GB2312" w:eastAsia="仿宋_GB2312" w:hAnsi="宋体" w:cs="宋体" w:hint="eastAsia"/>
                <w:kern w:val="0"/>
                <w:sz w:val="24"/>
              </w:rPr>
              <w:t xml:space="preserve">  八、校舍权属。校舍具有合法产权。鼓励使用自有权属校舍场地办学。校舍场地属于租赁的，应当由举办者或者学校直接与产权人签订租赁合同，并经政府房屋租赁管理部门备案，备案期限不少于12年。</w:t>
            </w:r>
          </w:p>
        </w:tc>
      </w:tr>
      <w:tr w:rsidR="00BF7794" w:rsidRPr="00F54735" w:rsidTr="00B77F2F">
        <w:trPr>
          <w:tblCellSpacing w:w="0" w:type="dxa"/>
          <w:jc w:val="center"/>
        </w:trPr>
        <w:tc>
          <w:tcPr>
            <w:tcW w:w="1363" w:type="dxa"/>
            <w:vAlign w:val="center"/>
          </w:tcPr>
          <w:p w:rsidR="00BF7794" w:rsidRPr="00F54735" w:rsidRDefault="00BF7794" w:rsidP="00111828">
            <w:pPr>
              <w:widowControl/>
              <w:spacing w:line="560" w:lineRule="exact"/>
              <w:jc w:val="left"/>
              <w:rPr>
                <w:rFonts w:ascii="黑体" w:eastAsia="黑体" w:hAnsi="黑体" w:cs="宋体"/>
                <w:kern w:val="0"/>
                <w:sz w:val="24"/>
              </w:rPr>
            </w:pPr>
          </w:p>
        </w:tc>
        <w:tc>
          <w:tcPr>
            <w:tcW w:w="8334" w:type="dxa"/>
            <w:vAlign w:val="center"/>
          </w:tcPr>
          <w:p w:rsidR="00BF7794" w:rsidRPr="00F54735" w:rsidRDefault="00BF7794" w:rsidP="00111828">
            <w:pPr>
              <w:widowControl/>
              <w:spacing w:before="100" w:beforeAutospacing="1" w:after="100" w:afterAutospacing="1" w:line="560" w:lineRule="exact"/>
              <w:jc w:val="left"/>
              <w:rPr>
                <w:rFonts w:ascii="仿宋_GB2312" w:eastAsia="仿宋_GB2312" w:hAnsi="宋体" w:cs="宋体"/>
                <w:kern w:val="0"/>
                <w:sz w:val="24"/>
              </w:rPr>
            </w:pPr>
            <w:r w:rsidRPr="00F54735">
              <w:rPr>
                <w:rFonts w:ascii="仿宋_GB2312" w:eastAsia="仿宋_GB2312" w:hAnsi="宋体" w:cs="宋体" w:hint="eastAsia"/>
                <w:kern w:val="0"/>
                <w:sz w:val="24"/>
              </w:rPr>
              <w:t xml:space="preserve">    九、绿化用地符合国家《中小学校设计规范》（GB 50099-2011）的规定，不应小于1</w:t>
            </w:r>
            <w:r w:rsidRPr="00F54735">
              <w:rPr>
                <w:rFonts w:ascii="宋体" w:hAnsi="宋体" w:cs="宋体" w:hint="eastAsia"/>
                <w:kern w:val="0"/>
                <w:sz w:val="24"/>
              </w:rPr>
              <w:t>㎡</w:t>
            </w:r>
            <w:r w:rsidRPr="00F54735">
              <w:rPr>
                <w:rFonts w:ascii="仿宋_GB2312" w:eastAsia="仿宋_GB2312" w:hAnsi="宋体" w:cs="宋体" w:hint="eastAsia"/>
                <w:kern w:val="0"/>
                <w:sz w:val="24"/>
              </w:rPr>
              <w:t>/生，集中绿地的宽度不应小于8m</w:t>
            </w:r>
            <w:r>
              <w:rPr>
                <w:rFonts w:ascii="仿宋_GB2312" w:eastAsia="仿宋_GB2312" w:hAnsi="宋体" w:cs="宋体" w:hint="eastAsia"/>
                <w:kern w:val="0"/>
                <w:sz w:val="24"/>
              </w:rPr>
              <w:t>，</w:t>
            </w:r>
            <w:r w:rsidRPr="005B0D75">
              <w:rPr>
                <w:rFonts w:ascii="仿宋_GB2312" w:eastAsia="仿宋_GB2312" w:hAnsi="宋体" w:cs="宋体" w:hint="eastAsia"/>
                <w:kern w:val="0"/>
                <w:sz w:val="24"/>
              </w:rPr>
              <w:t>应当安排不低于总面积百分之三十五的配套绿化用地。</w:t>
            </w:r>
          </w:p>
        </w:tc>
      </w:tr>
      <w:tr w:rsidR="00BF7794" w:rsidRPr="00F54735" w:rsidTr="00B77F2F">
        <w:trPr>
          <w:tblCellSpacing w:w="0" w:type="dxa"/>
          <w:jc w:val="center"/>
        </w:trPr>
        <w:tc>
          <w:tcPr>
            <w:tcW w:w="1363" w:type="dxa"/>
            <w:vMerge w:val="restart"/>
            <w:vAlign w:val="center"/>
            <w:hideMark/>
          </w:tcPr>
          <w:p w:rsidR="00BF7794" w:rsidRPr="00F54735" w:rsidRDefault="00BF7794" w:rsidP="00111828">
            <w:pPr>
              <w:widowControl/>
              <w:spacing w:before="100" w:beforeAutospacing="1" w:after="100" w:afterAutospacing="1" w:line="560" w:lineRule="exact"/>
              <w:jc w:val="center"/>
              <w:rPr>
                <w:rFonts w:ascii="黑体" w:eastAsia="黑体" w:hAnsi="黑体" w:cs="宋体"/>
                <w:kern w:val="0"/>
                <w:sz w:val="24"/>
              </w:rPr>
            </w:pPr>
            <w:r w:rsidRPr="00F54735">
              <w:rPr>
                <w:rFonts w:ascii="黑体" w:eastAsia="黑体" w:hAnsi="黑体" w:cs="宋体" w:hint="eastAsia"/>
                <w:kern w:val="0"/>
                <w:sz w:val="24"/>
              </w:rPr>
              <w:t>设备设施</w:t>
            </w:r>
            <w:r w:rsidRPr="00F54735">
              <w:rPr>
                <w:rFonts w:ascii="黑体" w:eastAsia="黑体" w:hAnsi="黑体" w:cs="宋体"/>
                <w:kern w:val="0"/>
                <w:sz w:val="24"/>
              </w:rPr>
              <w:t xml:space="preserve"> </w:t>
            </w:r>
          </w:p>
        </w:tc>
        <w:tc>
          <w:tcPr>
            <w:tcW w:w="8334" w:type="dxa"/>
            <w:vAlign w:val="center"/>
            <w:hideMark/>
          </w:tcPr>
          <w:p w:rsidR="00BF7794" w:rsidRPr="00F54735" w:rsidRDefault="00BF7794" w:rsidP="00111828">
            <w:pPr>
              <w:widowControl/>
              <w:spacing w:before="100" w:beforeAutospacing="1" w:after="100" w:afterAutospacing="1" w:line="560" w:lineRule="exact"/>
              <w:jc w:val="left"/>
              <w:rPr>
                <w:rFonts w:ascii="仿宋_GB2312" w:eastAsia="仿宋_GB2312" w:hAnsi="宋体" w:cs="宋体"/>
                <w:kern w:val="0"/>
                <w:sz w:val="24"/>
              </w:rPr>
            </w:pPr>
            <w:r w:rsidRPr="00F54735">
              <w:rPr>
                <w:rFonts w:ascii="仿宋_GB2312" w:eastAsia="仿宋_GB2312" w:hAnsi="宋体" w:cs="宋体" w:hint="eastAsia"/>
                <w:kern w:val="0"/>
                <w:sz w:val="24"/>
              </w:rPr>
              <w:t>  </w:t>
            </w:r>
            <w:r w:rsidRPr="00F54735">
              <w:rPr>
                <w:rFonts w:ascii="仿宋_GB2312" w:eastAsia="仿宋_GB2312" w:hAnsi="宋体" w:cs="宋体" w:hint="eastAsia"/>
                <w:kern w:val="0"/>
                <w:sz w:val="24"/>
              </w:rPr>
              <w:t xml:space="preserve">一、教育教学设备设施。应当具有与专业设置相匹配、满足教学要求的实验、实习设施和仪器设备。工科类专业和医药类专业生均仪器设备价值不低于3000元，其他专业生均仪器设备价值不低于2500元。 </w:t>
            </w:r>
          </w:p>
        </w:tc>
      </w:tr>
      <w:tr w:rsidR="00BF7794" w:rsidRPr="00F54735" w:rsidTr="00B77F2F">
        <w:trPr>
          <w:tblCellSpacing w:w="0" w:type="dxa"/>
          <w:jc w:val="center"/>
        </w:trPr>
        <w:tc>
          <w:tcPr>
            <w:tcW w:w="1363" w:type="dxa"/>
            <w:vMerge/>
            <w:vAlign w:val="center"/>
            <w:hideMark/>
          </w:tcPr>
          <w:p w:rsidR="00BF7794" w:rsidRPr="00F54735" w:rsidRDefault="00BF7794" w:rsidP="00111828">
            <w:pPr>
              <w:widowControl/>
              <w:spacing w:line="560" w:lineRule="exact"/>
              <w:jc w:val="left"/>
              <w:rPr>
                <w:rFonts w:ascii="黑体" w:eastAsia="黑体" w:hAnsi="黑体" w:cs="宋体"/>
                <w:kern w:val="0"/>
                <w:sz w:val="24"/>
              </w:rPr>
            </w:pPr>
          </w:p>
        </w:tc>
        <w:tc>
          <w:tcPr>
            <w:tcW w:w="8334" w:type="dxa"/>
            <w:vAlign w:val="center"/>
            <w:hideMark/>
          </w:tcPr>
          <w:p w:rsidR="00BF7794" w:rsidRPr="00F54735" w:rsidRDefault="00BF7794" w:rsidP="00111828">
            <w:pPr>
              <w:widowControl/>
              <w:spacing w:before="100" w:beforeAutospacing="1" w:after="100" w:afterAutospacing="1" w:line="560" w:lineRule="exact"/>
              <w:jc w:val="left"/>
              <w:rPr>
                <w:rFonts w:ascii="仿宋_GB2312" w:eastAsia="仿宋_GB2312" w:hAnsi="宋体" w:cs="宋体"/>
                <w:kern w:val="0"/>
                <w:sz w:val="24"/>
              </w:rPr>
            </w:pPr>
            <w:r w:rsidRPr="00F54735">
              <w:rPr>
                <w:rFonts w:ascii="仿宋_GB2312" w:eastAsia="仿宋_GB2312" w:hAnsi="宋体" w:cs="宋体" w:hint="eastAsia"/>
                <w:kern w:val="0"/>
                <w:sz w:val="24"/>
              </w:rPr>
              <w:t>  </w:t>
            </w:r>
            <w:r w:rsidRPr="00F54735">
              <w:rPr>
                <w:rFonts w:ascii="仿宋_GB2312" w:eastAsia="仿宋_GB2312" w:hAnsi="宋体" w:cs="宋体" w:hint="eastAsia"/>
                <w:kern w:val="0"/>
                <w:sz w:val="24"/>
              </w:rPr>
              <w:t>二、体育、心理设备设施。有满足教学和师生开展体育活动所需要的其他器材和设施，符合《学校体育工作条例》的基本要求。心理辅导室参照教育部《中小学心理辅导室建设指南》（教基一厅函[2015]36号）配置。</w:t>
            </w:r>
          </w:p>
        </w:tc>
      </w:tr>
      <w:tr w:rsidR="00BF7794" w:rsidRPr="00F54735" w:rsidTr="00B77F2F">
        <w:trPr>
          <w:trHeight w:val="1686"/>
          <w:tblCellSpacing w:w="0" w:type="dxa"/>
          <w:jc w:val="center"/>
        </w:trPr>
        <w:tc>
          <w:tcPr>
            <w:tcW w:w="1363" w:type="dxa"/>
            <w:vMerge/>
            <w:vAlign w:val="center"/>
            <w:hideMark/>
          </w:tcPr>
          <w:p w:rsidR="00BF7794" w:rsidRPr="00F54735" w:rsidRDefault="00BF7794" w:rsidP="00111828">
            <w:pPr>
              <w:widowControl/>
              <w:spacing w:line="560" w:lineRule="exact"/>
              <w:jc w:val="left"/>
              <w:rPr>
                <w:rFonts w:ascii="黑体" w:eastAsia="黑体" w:hAnsi="黑体" w:cs="宋体"/>
                <w:kern w:val="0"/>
                <w:sz w:val="24"/>
              </w:rPr>
            </w:pPr>
          </w:p>
        </w:tc>
        <w:tc>
          <w:tcPr>
            <w:tcW w:w="8334" w:type="dxa"/>
            <w:vAlign w:val="center"/>
            <w:hideMark/>
          </w:tcPr>
          <w:p w:rsidR="00BF7794" w:rsidRPr="00F54735" w:rsidRDefault="00BF7794" w:rsidP="00111828">
            <w:pPr>
              <w:widowControl/>
              <w:spacing w:before="100" w:beforeAutospacing="1" w:after="100" w:afterAutospacing="1" w:line="560" w:lineRule="exact"/>
              <w:jc w:val="left"/>
              <w:rPr>
                <w:rFonts w:ascii="仿宋_GB2312" w:eastAsia="仿宋_GB2312" w:hAnsi="宋体" w:cs="宋体"/>
                <w:kern w:val="0"/>
                <w:sz w:val="24"/>
              </w:rPr>
            </w:pPr>
            <w:r w:rsidRPr="00F54735">
              <w:rPr>
                <w:rFonts w:ascii="仿宋_GB2312" w:eastAsia="仿宋_GB2312" w:hAnsi="宋体" w:cs="宋体" w:hint="eastAsia"/>
                <w:kern w:val="0"/>
                <w:sz w:val="24"/>
              </w:rPr>
              <w:t>  </w:t>
            </w:r>
            <w:r w:rsidRPr="00F54735">
              <w:rPr>
                <w:rFonts w:ascii="仿宋_GB2312" w:eastAsia="仿宋_GB2312" w:hAnsi="宋体" w:cs="宋体" w:hint="eastAsia"/>
                <w:kern w:val="0"/>
                <w:sz w:val="24"/>
              </w:rPr>
              <w:t>三、信息技术教育装备。具备用现代教育技术手段实施现代远程职业教育及学校管理信息化所需的软、硬件设施、设备。专任教师、教育教学管理人员每人配备一台计算机；学生按上课时单人单机配备，总数不少于每百生15台；建有信息资源库，有不低于100M宽带接入的校园网和优质资源班班通，有保证实现师生网络学习空间人人</w:t>
            </w:r>
            <w:proofErr w:type="gramStart"/>
            <w:r w:rsidRPr="00F54735">
              <w:rPr>
                <w:rFonts w:ascii="仿宋_GB2312" w:eastAsia="仿宋_GB2312" w:hAnsi="宋体" w:cs="宋体" w:hint="eastAsia"/>
                <w:kern w:val="0"/>
                <w:sz w:val="24"/>
              </w:rPr>
              <w:t>通比例</w:t>
            </w:r>
            <w:proofErr w:type="gramEnd"/>
            <w:r w:rsidRPr="00F54735">
              <w:rPr>
                <w:rFonts w:ascii="仿宋_GB2312" w:eastAsia="仿宋_GB2312" w:hAnsi="宋体" w:cs="宋体" w:hint="eastAsia"/>
                <w:kern w:val="0"/>
                <w:sz w:val="24"/>
              </w:rPr>
              <w:t>达98%以上的设施。</w:t>
            </w:r>
          </w:p>
        </w:tc>
      </w:tr>
      <w:tr w:rsidR="00BF7794" w:rsidRPr="00F54735" w:rsidTr="00B77F2F">
        <w:trPr>
          <w:trHeight w:val="444"/>
          <w:tblCellSpacing w:w="0" w:type="dxa"/>
          <w:jc w:val="center"/>
        </w:trPr>
        <w:tc>
          <w:tcPr>
            <w:tcW w:w="1363" w:type="dxa"/>
            <w:vMerge/>
            <w:vAlign w:val="center"/>
          </w:tcPr>
          <w:p w:rsidR="00BF7794" w:rsidRPr="00F54735" w:rsidRDefault="00BF7794" w:rsidP="00111828">
            <w:pPr>
              <w:widowControl/>
              <w:spacing w:line="560" w:lineRule="exact"/>
              <w:jc w:val="left"/>
              <w:rPr>
                <w:rFonts w:ascii="黑体" w:eastAsia="黑体" w:hAnsi="黑体" w:cs="宋体"/>
                <w:kern w:val="0"/>
                <w:sz w:val="24"/>
              </w:rPr>
            </w:pPr>
          </w:p>
        </w:tc>
        <w:tc>
          <w:tcPr>
            <w:tcW w:w="8334" w:type="dxa"/>
            <w:vAlign w:val="center"/>
          </w:tcPr>
          <w:p w:rsidR="00BF7794" w:rsidRPr="00F54735" w:rsidRDefault="00BF7794" w:rsidP="00111828">
            <w:pPr>
              <w:spacing w:before="100" w:beforeAutospacing="1" w:after="100" w:afterAutospacing="1" w:line="560" w:lineRule="exact"/>
              <w:jc w:val="left"/>
              <w:rPr>
                <w:rFonts w:ascii="仿宋_GB2312" w:eastAsia="仿宋_GB2312" w:hAnsi="宋体" w:cs="宋体"/>
                <w:kern w:val="0"/>
                <w:sz w:val="24"/>
              </w:rPr>
            </w:pPr>
            <w:r w:rsidRPr="00F54735">
              <w:rPr>
                <w:rFonts w:ascii="仿宋_GB2312" w:eastAsia="仿宋_GB2312" w:hAnsi="宋体" w:cs="宋体" w:hint="eastAsia"/>
                <w:kern w:val="0"/>
                <w:sz w:val="24"/>
              </w:rPr>
              <w:t xml:space="preserve">    四、卫生室按照《国家学校体育卫生条件试行基本标准》（</w:t>
            </w:r>
            <w:proofErr w:type="gramStart"/>
            <w:r w:rsidRPr="00F54735">
              <w:rPr>
                <w:rFonts w:ascii="仿宋_GB2312" w:eastAsia="仿宋_GB2312" w:hAnsi="宋体" w:cs="宋体" w:hint="eastAsia"/>
                <w:kern w:val="0"/>
                <w:sz w:val="24"/>
              </w:rPr>
              <w:t>教体艺</w:t>
            </w:r>
            <w:proofErr w:type="gramEnd"/>
            <w:r w:rsidRPr="00F54735">
              <w:rPr>
                <w:rFonts w:ascii="仿宋_GB2312" w:eastAsia="仿宋_GB2312" w:hAnsi="宋体" w:cs="宋体" w:hint="eastAsia"/>
                <w:kern w:val="0"/>
                <w:sz w:val="24"/>
              </w:rPr>
              <w:t>[2008]5号）配置</w:t>
            </w:r>
          </w:p>
        </w:tc>
      </w:tr>
      <w:tr w:rsidR="00BF7794" w:rsidRPr="00F54735" w:rsidTr="00B77F2F">
        <w:trPr>
          <w:tblCellSpacing w:w="0" w:type="dxa"/>
          <w:jc w:val="center"/>
        </w:trPr>
        <w:tc>
          <w:tcPr>
            <w:tcW w:w="1363" w:type="dxa"/>
            <w:vMerge/>
            <w:vAlign w:val="center"/>
            <w:hideMark/>
          </w:tcPr>
          <w:p w:rsidR="00BF7794" w:rsidRPr="00F54735" w:rsidRDefault="00BF7794" w:rsidP="00111828">
            <w:pPr>
              <w:widowControl/>
              <w:spacing w:line="560" w:lineRule="exact"/>
              <w:jc w:val="left"/>
              <w:rPr>
                <w:rFonts w:ascii="黑体" w:eastAsia="黑体" w:hAnsi="黑体" w:cs="宋体"/>
                <w:kern w:val="0"/>
                <w:sz w:val="24"/>
              </w:rPr>
            </w:pPr>
          </w:p>
        </w:tc>
        <w:tc>
          <w:tcPr>
            <w:tcW w:w="8334" w:type="dxa"/>
            <w:vAlign w:val="center"/>
            <w:hideMark/>
          </w:tcPr>
          <w:p w:rsidR="00BF7794" w:rsidRPr="00F54735" w:rsidRDefault="00BF7794" w:rsidP="00111828">
            <w:pPr>
              <w:widowControl/>
              <w:spacing w:before="100" w:beforeAutospacing="1" w:after="100" w:afterAutospacing="1" w:line="560" w:lineRule="exact"/>
              <w:jc w:val="left"/>
              <w:rPr>
                <w:rFonts w:ascii="仿宋_GB2312" w:eastAsia="仿宋_GB2312" w:hAnsi="宋体" w:cs="宋体"/>
                <w:kern w:val="0"/>
                <w:sz w:val="24"/>
              </w:rPr>
            </w:pPr>
            <w:r w:rsidRPr="00F54735">
              <w:rPr>
                <w:rFonts w:ascii="仿宋_GB2312" w:eastAsia="仿宋_GB2312" w:hAnsi="宋体" w:cs="宋体" w:hint="eastAsia"/>
                <w:kern w:val="0"/>
                <w:sz w:val="24"/>
              </w:rPr>
              <w:t>  </w:t>
            </w:r>
            <w:r w:rsidRPr="00F54735">
              <w:rPr>
                <w:rFonts w:ascii="仿宋_GB2312" w:eastAsia="仿宋_GB2312" w:hAnsi="宋体" w:cs="宋体" w:hint="eastAsia"/>
                <w:kern w:val="0"/>
                <w:sz w:val="24"/>
              </w:rPr>
              <w:t xml:space="preserve">五、图书报刊。适用印刷图书生均不少于30册；报刊种类80种以上；工具书和教学参考书不少于180种。图书总量中，专业书籍不得少于60%。教师阅览（资料）室和学生阅览室的座位数分别按不低于专任教师总数的20％和学生总数的10％设置。 </w:t>
            </w:r>
          </w:p>
        </w:tc>
      </w:tr>
      <w:tr w:rsidR="00BF7794" w:rsidRPr="00F54735" w:rsidTr="00B77F2F">
        <w:trPr>
          <w:trHeight w:val="444"/>
          <w:tblCellSpacing w:w="0" w:type="dxa"/>
          <w:jc w:val="center"/>
        </w:trPr>
        <w:tc>
          <w:tcPr>
            <w:tcW w:w="1363" w:type="dxa"/>
            <w:vMerge/>
            <w:vAlign w:val="center"/>
            <w:hideMark/>
          </w:tcPr>
          <w:p w:rsidR="00BF7794" w:rsidRPr="00F54735" w:rsidRDefault="00BF7794" w:rsidP="00111828">
            <w:pPr>
              <w:widowControl/>
              <w:spacing w:line="560" w:lineRule="exact"/>
              <w:jc w:val="left"/>
              <w:rPr>
                <w:rFonts w:ascii="黑体" w:eastAsia="黑体" w:hAnsi="黑体" w:cs="宋体"/>
                <w:kern w:val="0"/>
                <w:sz w:val="24"/>
              </w:rPr>
            </w:pPr>
          </w:p>
        </w:tc>
        <w:tc>
          <w:tcPr>
            <w:tcW w:w="8334" w:type="dxa"/>
            <w:vAlign w:val="center"/>
            <w:hideMark/>
          </w:tcPr>
          <w:p w:rsidR="00BF7794" w:rsidRPr="00F54735" w:rsidRDefault="00BF7794" w:rsidP="00111828">
            <w:pPr>
              <w:spacing w:before="100" w:beforeAutospacing="1" w:after="100" w:afterAutospacing="1" w:line="560" w:lineRule="exact"/>
              <w:jc w:val="left"/>
              <w:rPr>
                <w:rFonts w:ascii="仿宋_GB2312" w:eastAsia="仿宋_GB2312" w:hAnsi="宋体" w:cs="宋体"/>
                <w:kern w:val="0"/>
                <w:sz w:val="24"/>
              </w:rPr>
            </w:pPr>
            <w:r w:rsidRPr="00F54735">
              <w:rPr>
                <w:rFonts w:ascii="仿宋_GB2312" w:eastAsia="仿宋_GB2312" w:hAnsi="宋体" w:cs="宋体" w:hint="eastAsia"/>
                <w:kern w:val="0"/>
                <w:sz w:val="24"/>
              </w:rPr>
              <w:t>  </w:t>
            </w:r>
            <w:r w:rsidRPr="00F54735">
              <w:rPr>
                <w:rFonts w:ascii="仿宋_GB2312" w:eastAsia="仿宋_GB2312" w:hAnsi="宋体" w:cs="宋体" w:hint="eastAsia"/>
                <w:kern w:val="0"/>
                <w:sz w:val="24"/>
              </w:rPr>
              <w:t>六、安全保卫设施。符合公安部办公厅、教育部办公厅制定的《中小学幼儿园安全防范工作规范（试行）》规定，按照《广州市教育系统安全工作指引》的规定，建设门禁系统和覆盖整个校园的校园安全监控系统；按相关管理部门的规定配齐安保器材设施，并进行管理。</w:t>
            </w:r>
          </w:p>
        </w:tc>
      </w:tr>
      <w:tr w:rsidR="00BF7794" w:rsidRPr="00F54735" w:rsidTr="00B77F2F">
        <w:trPr>
          <w:trHeight w:val="468"/>
          <w:tblCellSpacing w:w="0" w:type="dxa"/>
          <w:jc w:val="center"/>
        </w:trPr>
        <w:tc>
          <w:tcPr>
            <w:tcW w:w="1363" w:type="dxa"/>
            <w:vMerge/>
            <w:vAlign w:val="center"/>
          </w:tcPr>
          <w:p w:rsidR="00BF7794" w:rsidRPr="00F54735" w:rsidRDefault="00BF7794" w:rsidP="00111828">
            <w:pPr>
              <w:widowControl/>
              <w:spacing w:line="560" w:lineRule="exact"/>
              <w:jc w:val="left"/>
              <w:rPr>
                <w:rFonts w:ascii="黑体" w:eastAsia="黑体" w:hAnsi="黑体" w:cs="宋体"/>
                <w:kern w:val="0"/>
                <w:sz w:val="24"/>
              </w:rPr>
            </w:pPr>
          </w:p>
        </w:tc>
        <w:tc>
          <w:tcPr>
            <w:tcW w:w="8334" w:type="dxa"/>
            <w:vAlign w:val="center"/>
          </w:tcPr>
          <w:p w:rsidR="00BF7794" w:rsidRPr="00F54735" w:rsidRDefault="00BF7794" w:rsidP="00111828">
            <w:pPr>
              <w:spacing w:before="100" w:beforeAutospacing="1" w:after="100" w:afterAutospacing="1" w:line="560" w:lineRule="exact"/>
              <w:jc w:val="left"/>
              <w:rPr>
                <w:rFonts w:ascii="仿宋_GB2312" w:eastAsia="仿宋_GB2312" w:hAnsi="宋体" w:cs="宋体" w:hint="eastAsia"/>
                <w:kern w:val="0"/>
                <w:sz w:val="24"/>
              </w:rPr>
            </w:pPr>
            <w:r>
              <w:rPr>
                <w:rFonts w:ascii="仿宋_GB2312" w:eastAsia="仿宋_GB2312" w:hAnsi="宋体" w:cs="宋体" w:hint="eastAsia"/>
                <w:kern w:val="0"/>
                <w:sz w:val="24"/>
              </w:rPr>
              <w:t xml:space="preserve">    </w:t>
            </w:r>
            <w:r w:rsidRPr="00F54735">
              <w:rPr>
                <w:rFonts w:ascii="仿宋_GB2312" w:eastAsia="仿宋_GB2312" w:hAnsi="宋体" w:cs="宋体" w:hint="eastAsia"/>
                <w:kern w:val="0"/>
                <w:sz w:val="24"/>
              </w:rPr>
              <w:t>七、共青团设施。配齐共青团活动所需设备设施。</w:t>
            </w:r>
          </w:p>
        </w:tc>
      </w:tr>
      <w:tr w:rsidR="00BF7794" w:rsidRPr="00F54735" w:rsidTr="00B77F2F">
        <w:trPr>
          <w:tblCellSpacing w:w="0" w:type="dxa"/>
          <w:jc w:val="center"/>
        </w:trPr>
        <w:tc>
          <w:tcPr>
            <w:tcW w:w="1363" w:type="dxa"/>
            <w:vMerge w:val="restart"/>
            <w:vAlign w:val="center"/>
            <w:hideMark/>
          </w:tcPr>
          <w:p w:rsidR="00BF7794" w:rsidRPr="00F54735" w:rsidRDefault="00BF7794" w:rsidP="00111828">
            <w:pPr>
              <w:widowControl/>
              <w:spacing w:before="100" w:beforeAutospacing="1" w:after="100" w:afterAutospacing="1" w:line="560" w:lineRule="exact"/>
              <w:jc w:val="center"/>
              <w:rPr>
                <w:rFonts w:ascii="黑体" w:eastAsia="黑体" w:hAnsi="黑体" w:cs="宋体"/>
                <w:kern w:val="0"/>
                <w:sz w:val="24"/>
              </w:rPr>
            </w:pPr>
            <w:r w:rsidRPr="00F54735">
              <w:rPr>
                <w:rFonts w:ascii="黑体" w:eastAsia="黑体" w:hAnsi="黑体" w:cs="宋体" w:hint="eastAsia"/>
                <w:kern w:val="0"/>
                <w:sz w:val="24"/>
              </w:rPr>
              <w:t>人员配备</w:t>
            </w:r>
            <w:r w:rsidRPr="00F54735">
              <w:rPr>
                <w:rFonts w:ascii="黑体" w:eastAsia="黑体" w:hAnsi="黑体" w:cs="宋体"/>
                <w:kern w:val="0"/>
                <w:sz w:val="24"/>
              </w:rPr>
              <w:t xml:space="preserve"> </w:t>
            </w:r>
          </w:p>
        </w:tc>
        <w:tc>
          <w:tcPr>
            <w:tcW w:w="8334" w:type="dxa"/>
            <w:vAlign w:val="center"/>
            <w:hideMark/>
          </w:tcPr>
          <w:p w:rsidR="00BF7794" w:rsidRPr="00F54735" w:rsidRDefault="00BF7794" w:rsidP="00111828">
            <w:pPr>
              <w:widowControl/>
              <w:spacing w:before="100" w:beforeAutospacing="1" w:after="100" w:afterAutospacing="1" w:line="560" w:lineRule="exact"/>
              <w:jc w:val="left"/>
              <w:rPr>
                <w:rFonts w:ascii="仿宋_GB2312" w:eastAsia="仿宋_GB2312" w:hAnsi="宋体" w:cs="宋体"/>
                <w:kern w:val="0"/>
                <w:sz w:val="24"/>
              </w:rPr>
            </w:pPr>
            <w:r w:rsidRPr="00F54735">
              <w:rPr>
                <w:rFonts w:ascii="仿宋_GB2312" w:eastAsia="仿宋_GB2312" w:hAnsi="宋体" w:cs="宋体" w:hint="eastAsia"/>
                <w:kern w:val="0"/>
                <w:sz w:val="24"/>
              </w:rPr>
              <w:t>  </w:t>
            </w:r>
            <w:r w:rsidRPr="00F54735">
              <w:rPr>
                <w:rFonts w:ascii="仿宋_GB2312" w:eastAsia="仿宋_GB2312" w:hAnsi="宋体" w:cs="宋体" w:hint="eastAsia"/>
                <w:kern w:val="0"/>
                <w:sz w:val="24"/>
              </w:rPr>
              <w:t>一、校长。1.具有中华人民共和国国籍。2.遵守我国法律、法规，具有较高的思想政治素质和胜任岗位职责所必需的专业知识、职业素养和实践经验，熟悉高中教育工作和相关政策法规。3.具有学校最高办学层次相应的教师资格；大学本科以上文化程度，</w:t>
            </w:r>
            <w:r>
              <w:rPr>
                <w:rFonts w:ascii="仿宋_GB2312" w:eastAsia="仿宋_GB2312" w:hAnsi="宋体" w:cs="宋体" w:hint="eastAsia"/>
                <w:kern w:val="0"/>
                <w:sz w:val="24"/>
              </w:rPr>
              <w:t>高</w:t>
            </w:r>
            <w:r w:rsidRPr="00F54735">
              <w:rPr>
                <w:rFonts w:ascii="仿宋_GB2312" w:eastAsia="仿宋_GB2312" w:hAnsi="宋体" w:cs="宋体" w:hint="eastAsia"/>
                <w:kern w:val="0"/>
                <w:sz w:val="24"/>
              </w:rPr>
              <w:t>级以上教师专业技术职务和三年以上中学</w:t>
            </w:r>
            <w:r>
              <w:rPr>
                <w:rFonts w:ascii="仿宋_GB2312" w:eastAsia="仿宋_GB2312" w:hAnsi="宋体" w:cs="宋体" w:hint="eastAsia"/>
                <w:kern w:val="0"/>
                <w:sz w:val="24"/>
              </w:rPr>
              <w:t>（含中等职业学校）</w:t>
            </w:r>
            <w:r w:rsidRPr="00F54735">
              <w:rPr>
                <w:rFonts w:ascii="仿宋_GB2312" w:eastAsia="仿宋_GB2312" w:hAnsi="宋体" w:cs="宋体" w:hint="eastAsia"/>
                <w:kern w:val="0"/>
                <w:sz w:val="24"/>
              </w:rPr>
              <w:t>副校长以上任职经历。4.年龄在70周岁以下，具有正常履行职责的身体条件。5.有政治权利和完全民事行为能力，信用状况良好，无犯罪记录和不良从教</w:t>
            </w:r>
            <w:r w:rsidRPr="00F54735">
              <w:rPr>
                <w:rFonts w:ascii="仿宋_GB2312" w:eastAsia="仿宋_GB2312" w:hAnsi="宋体" w:cs="宋体" w:hint="eastAsia"/>
                <w:kern w:val="0"/>
                <w:sz w:val="24"/>
              </w:rPr>
              <w:lastRenderedPageBreak/>
              <w:t xml:space="preserve">记录。 </w:t>
            </w:r>
          </w:p>
        </w:tc>
      </w:tr>
      <w:tr w:rsidR="00BF7794" w:rsidRPr="00F54735" w:rsidTr="00B77F2F">
        <w:trPr>
          <w:tblCellSpacing w:w="0" w:type="dxa"/>
          <w:jc w:val="center"/>
        </w:trPr>
        <w:tc>
          <w:tcPr>
            <w:tcW w:w="1363" w:type="dxa"/>
            <w:vMerge/>
            <w:vAlign w:val="center"/>
            <w:hideMark/>
          </w:tcPr>
          <w:p w:rsidR="00BF7794" w:rsidRPr="00F54735" w:rsidRDefault="00BF7794" w:rsidP="00111828">
            <w:pPr>
              <w:widowControl/>
              <w:spacing w:line="560" w:lineRule="exact"/>
              <w:jc w:val="left"/>
              <w:rPr>
                <w:rFonts w:ascii="黑体" w:eastAsia="黑体" w:hAnsi="黑体" w:cs="宋体"/>
                <w:kern w:val="0"/>
                <w:sz w:val="24"/>
              </w:rPr>
            </w:pPr>
          </w:p>
        </w:tc>
        <w:tc>
          <w:tcPr>
            <w:tcW w:w="8334" w:type="dxa"/>
            <w:vAlign w:val="center"/>
            <w:hideMark/>
          </w:tcPr>
          <w:p w:rsidR="00BF7794" w:rsidRPr="00F54735" w:rsidRDefault="00BF7794" w:rsidP="00111828">
            <w:pPr>
              <w:widowControl/>
              <w:spacing w:before="100" w:beforeAutospacing="1" w:after="100" w:afterAutospacing="1" w:line="560" w:lineRule="exact"/>
              <w:jc w:val="left"/>
              <w:rPr>
                <w:rFonts w:ascii="仿宋_GB2312" w:eastAsia="仿宋_GB2312" w:hAnsi="宋体" w:cs="宋体"/>
                <w:kern w:val="0"/>
                <w:sz w:val="24"/>
              </w:rPr>
            </w:pPr>
            <w:r w:rsidRPr="00F54735">
              <w:rPr>
                <w:rFonts w:ascii="仿宋_GB2312" w:eastAsia="仿宋_GB2312" w:hAnsi="宋体" w:cs="宋体" w:hint="eastAsia"/>
                <w:kern w:val="0"/>
                <w:sz w:val="24"/>
              </w:rPr>
              <w:t>  </w:t>
            </w:r>
            <w:r w:rsidRPr="00F54735">
              <w:rPr>
                <w:rFonts w:ascii="仿宋_GB2312" w:eastAsia="仿宋_GB2312" w:hAnsi="宋体" w:cs="宋体" w:hint="eastAsia"/>
                <w:kern w:val="0"/>
                <w:sz w:val="24"/>
              </w:rPr>
              <w:t>二、教师。根据教育教学需要配齐配足教师。聘任的教师应当具备国家规定的教师资格或者相关专业技能资格；师资队伍以专职教师为主，年龄一般不超过65岁；专任教师中，具有高级专业技术职务任职资格人数不低于20%，专业教师数不低于专任教师数的50%，其中双师</w:t>
            </w:r>
            <w:proofErr w:type="gramStart"/>
            <w:r w:rsidRPr="00F54735">
              <w:rPr>
                <w:rFonts w:ascii="仿宋_GB2312" w:eastAsia="仿宋_GB2312" w:hAnsi="宋体" w:cs="宋体" w:hint="eastAsia"/>
                <w:kern w:val="0"/>
                <w:sz w:val="24"/>
              </w:rPr>
              <w:t>型教师</w:t>
            </w:r>
            <w:proofErr w:type="gramEnd"/>
            <w:r w:rsidRPr="00F54735">
              <w:rPr>
                <w:rFonts w:ascii="仿宋_GB2312" w:eastAsia="仿宋_GB2312" w:hAnsi="宋体" w:cs="宋体" w:hint="eastAsia"/>
                <w:kern w:val="0"/>
                <w:sz w:val="24"/>
              </w:rPr>
              <w:t xml:space="preserve">不低于30%；每个专业至少配备具有相关专业中级以上专业技术职务任职资格的专任教师2人；聘请有实践经验的兼职教师占本校专任教师总数的20%左右。 </w:t>
            </w:r>
          </w:p>
        </w:tc>
      </w:tr>
      <w:tr w:rsidR="00BF7794" w:rsidRPr="00F54735" w:rsidTr="00B77F2F">
        <w:trPr>
          <w:tblCellSpacing w:w="0" w:type="dxa"/>
          <w:jc w:val="center"/>
        </w:trPr>
        <w:tc>
          <w:tcPr>
            <w:tcW w:w="1363" w:type="dxa"/>
            <w:vMerge/>
            <w:vAlign w:val="center"/>
            <w:hideMark/>
          </w:tcPr>
          <w:p w:rsidR="00BF7794" w:rsidRPr="00F54735" w:rsidRDefault="00BF7794" w:rsidP="00111828">
            <w:pPr>
              <w:widowControl/>
              <w:spacing w:line="560" w:lineRule="exact"/>
              <w:jc w:val="left"/>
              <w:rPr>
                <w:rFonts w:ascii="黑体" w:eastAsia="黑体" w:hAnsi="黑体" w:cs="宋体"/>
                <w:kern w:val="0"/>
                <w:sz w:val="24"/>
              </w:rPr>
            </w:pPr>
          </w:p>
        </w:tc>
        <w:tc>
          <w:tcPr>
            <w:tcW w:w="8334" w:type="dxa"/>
            <w:vAlign w:val="center"/>
            <w:hideMark/>
          </w:tcPr>
          <w:p w:rsidR="00BF7794" w:rsidRDefault="00BF7794" w:rsidP="00111828">
            <w:pPr>
              <w:widowControl/>
              <w:spacing w:before="100" w:beforeAutospacing="1" w:after="100" w:afterAutospacing="1" w:line="560" w:lineRule="exact"/>
              <w:jc w:val="left"/>
              <w:rPr>
                <w:rFonts w:ascii="仿宋_GB2312" w:eastAsia="仿宋_GB2312" w:hAnsi="宋体" w:cs="宋体" w:hint="eastAsia"/>
                <w:kern w:val="0"/>
                <w:sz w:val="24"/>
              </w:rPr>
            </w:pPr>
            <w:r w:rsidRPr="00F54735">
              <w:rPr>
                <w:rFonts w:ascii="仿宋_GB2312" w:eastAsia="仿宋_GB2312" w:hAnsi="宋体" w:cs="宋体" w:hint="eastAsia"/>
                <w:kern w:val="0"/>
                <w:sz w:val="24"/>
              </w:rPr>
              <w:t>  </w:t>
            </w:r>
            <w:r w:rsidRPr="00F54735">
              <w:rPr>
                <w:rFonts w:ascii="仿宋_GB2312" w:eastAsia="仿宋_GB2312" w:hAnsi="宋体" w:cs="宋体" w:hint="eastAsia"/>
                <w:kern w:val="0"/>
                <w:sz w:val="24"/>
              </w:rPr>
              <w:t>三、教辅及行政人员。1.遵守我国的法律、法规，品行端正，具有正常履行职责的身体条件,无违法违纪行为。2.配备专职的卫生保健、安全保卫等人员并持证上岗，其中专职卫生保健人员与学生比不低于1:600，专职保安员配备应参照《广州市公安局 广州市教育局 广州市人力资源和社会保障局 广州市财政局关于印发广州市学校保安服务管理实施办法的通知》（（穗公</w:t>
            </w:r>
            <w:proofErr w:type="gramStart"/>
            <w:r w:rsidRPr="00F54735">
              <w:rPr>
                <w:rFonts w:ascii="仿宋_GB2312" w:eastAsia="仿宋_GB2312" w:hAnsi="宋体" w:cs="宋体" w:hint="eastAsia"/>
                <w:kern w:val="0"/>
                <w:sz w:val="24"/>
              </w:rPr>
              <w:t>规</w:t>
            </w:r>
            <w:proofErr w:type="gramEnd"/>
            <w:r w:rsidRPr="00F54735">
              <w:rPr>
                <w:rFonts w:ascii="仿宋_GB2312" w:eastAsia="仿宋_GB2312" w:hAnsi="宋体" w:cs="宋体" w:hint="eastAsia"/>
                <w:kern w:val="0"/>
                <w:sz w:val="24"/>
              </w:rPr>
              <w:t>字【2019】4号）执行；财会人员应具备会计从业资格；每1000名学生至少配置1名专职心理健康教师（不足1000人按1000人计算），分校区应按此标准独立配备专职心理教师，心理健康教师应当符合任职资格条件。</w:t>
            </w:r>
            <w:r>
              <w:rPr>
                <w:rFonts w:ascii="仿宋_GB2312" w:eastAsia="仿宋_GB2312" w:hAnsi="宋体" w:cs="宋体" w:hint="eastAsia"/>
                <w:kern w:val="0"/>
                <w:sz w:val="24"/>
              </w:rPr>
              <w:t>3.</w:t>
            </w:r>
            <w:r w:rsidRPr="001B190F">
              <w:rPr>
                <w:rFonts w:ascii="仿宋_GB2312" w:eastAsia="仿宋_GB2312" w:hAnsi="宋体" w:cs="宋体" w:hint="eastAsia"/>
                <w:kern w:val="0"/>
                <w:sz w:val="24"/>
              </w:rPr>
              <w:t>设置食堂的学校应按规定配备持证食品安全管理员，其中，供餐人数1000人以上的学校应配备专职高级食品安全管理人员</w:t>
            </w:r>
            <w:r>
              <w:rPr>
                <w:rFonts w:ascii="仿宋_GB2312" w:eastAsia="仿宋_GB2312" w:hAnsi="宋体" w:cs="宋体" w:hint="eastAsia"/>
                <w:kern w:val="0"/>
                <w:sz w:val="24"/>
              </w:rPr>
              <w:t>。</w:t>
            </w:r>
          </w:p>
          <w:p w:rsidR="00BF7794" w:rsidRPr="00F54735" w:rsidRDefault="00BF7794" w:rsidP="00111828">
            <w:pPr>
              <w:widowControl/>
              <w:spacing w:before="100" w:beforeAutospacing="1" w:after="100" w:afterAutospacing="1" w:line="560" w:lineRule="exact"/>
              <w:jc w:val="left"/>
              <w:rPr>
                <w:rFonts w:ascii="仿宋_GB2312" w:eastAsia="仿宋_GB2312" w:hAnsi="宋体" w:cs="宋体"/>
                <w:kern w:val="0"/>
                <w:sz w:val="24"/>
              </w:rPr>
            </w:pPr>
            <w:r w:rsidRPr="00F54735">
              <w:rPr>
                <w:rFonts w:ascii="仿宋_GB2312" w:eastAsia="仿宋_GB2312" w:hAnsi="宋体" w:cs="宋体" w:hint="eastAsia"/>
                <w:kern w:val="0"/>
                <w:sz w:val="24"/>
              </w:rPr>
              <w:t>其他教辅人员按国家相关管理部门的要求配备。</w:t>
            </w:r>
            <w:r>
              <w:rPr>
                <w:rFonts w:ascii="仿宋_GB2312" w:eastAsia="仿宋_GB2312" w:hAnsi="宋体" w:cs="宋体" w:hint="eastAsia"/>
                <w:kern w:val="0"/>
                <w:sz w:val="24"/>
              </w:rPr>
              <w:t xml:space="preserve">    </w:t>
            </w:r>
          </w:p>
        </w:tc>
      </w:tr>
      <w:tr w:rsidR="00BF7794" w:rsidRPr="00F54735" w:rsidTr="00B77F2F">
        <w:trPr>
          <w:tblCellSpacing w:w="0" w:type="dxa"/>
          <w:jc w:val="center"/>
        </w:trPr>
        <w:tc>
          <w:tcPr>
            <w:tcW w:w="1363" w:type="dxa"/>
            <w:vAlign w:val="center"/>
            <w:hideMark/>
          </w:tcPr>
          <w:p w:rsidR="00BF7794" w:rsidRPr="00F54735" w:rsidRDefault="00BF7794" w:rsidP="00111828">
            <w:pPr>
              <w:widowControl/>
              <w:spacing w:before="100" w:beforeAutospacing="1" w:after="100" w:afterAutospacing="1" w:line="560" w:lineRule="exact"/>
              <w:jc w:val="center"/>
              <w:rPr>
                <w:rFonts w:ascii="黑体" w:eastAsia="黑体" w:hAnsi="黑体" w:cs="宋体"/>
                <w:kern w:val="0"/>
                <w:sz w:val="24"/>
              </w:rPr>
            </w:pPr>
            <w:r w:rsidRPr="00F54735">
              <w:rPr>
                <w:rFonts w:ascii="黑体" w:eastAsia="黑体" w:hAnsi="黑体" w:cs="宋体" w:hint="eastAsia"/>
                <w:kern w:val="0"/>
                <w:sz w:val="24"/>
              </w:rPr>
              <w:t>经费投入</w:t>
            </w:r>
            <w:r w:rsidRPr="00F54735">
              <w:rPr>
                <w:rFonts w:ascii="黑体" w:eastAsia="黑体" w:hAnsi="黑体" w:cs="宋体"/>
                <w:kern w:val="0"/>
                <w:sz w:val="24"/>
              </w:rPr>
              <w:t xml:space="preserve"> </w:t>
            </w:r>
          </w:p>
        </w:tc>
        <w:tc>
          <w:tcPr>
            <w:tcW w:w="8334" w:type="dxa"/>
            <w:vAlign w:val="center"/>
            <w:hideMark/>
          </w:tcPr>
          <w:p w:rsidR="00BF7794" w:rsidRPr="00F54735" w:rsidRDefault="00BF7794" w:rsidP="00111828">
            <w:pPr>
              <w:widowControl/>
              <w:spacing w:before="100" w:beforeAutospacing="1" w:after="100" w:afterAutospacing="1" w:line="560" w:lineRule="exact"/>
              <w:jc w:val="left"/>
              <w:rPr>
                <w:rFonts w:ascii="仿宋_GB2312" w:eastAsia="仿宋_GB2312" w:hAnsi="宋体" w:cs="宋体"/>
                <w:kern w:val="0"/>
                <w:sz w:val="24"/>
              </w:rPr>
            </w:pPr>
            <w:r w:rsidRPr="00F54735">
              <w:rPr>
                <w:rFonts w:ascii="仿宋_GB2312" w:eastAsia="仿宋_GB2312" w:hAnsi="宋体" w:cs="宋体" w:hint="eastAsia"/>
                <w:kern w:val="0"/>
                <w:sz w:val="24"/>
              </w:rPr>
              <w:t>  </w:t>
            </w:r>
            <w:r w:rsidRPr="00F54735">
              <w:rPr>
                <w:rFonts w:ascii="仿宋_GB2312" w:eastAsia="仿宋_GB2312" w:hAnsi="宋体" w:cs="宋体" w:hint="eastAsia"/>
                <w:kern w:val="0"/>
                <w:sz w:val="24"/>
              </w:rPr>
              <w:t xml:space="preserve"> 举办者具备与举办学校专业特色、办学规模相适应的经济实力，其净资产或者货币资金能够满足学校建设和发展的需要。开办资金（或注册资金）不少于上年度本市</w:t>
            </w:r>
            <w:r>
              <w:rPr>
                <w:rFonts w:ascii="仿宋_GB2312" w:eastAsia="仿宋_GB2312" w:hAnsi="宋体" w:cs="宋体" w:hint="eastAsia"/>
                <w:kern w:val="0"/>
                <w:sz w:val="24"/>
              </w:rPr>
              <w:t>同类</w:t>
            </w:r>
            <w:r w:rsidRPr="00F54735">
              <w:rPr>
                <w:rFonts w:ascii="仿宋_GB2312" w:eastAsia="仿宋_GB2312" w:hAnsi="宋体" w:cs="宋体" w:hint="eastAsia"/>
                <w:kern w:val="0"/>
                <w:sz w:val="24"/>
              </w:rPr>
              <w:t xml:space="preserve">公办中等职业学校一般公共预算教育事业费支出（按照申办的办学总规模计算，不含用地、建筑、设备设施等投入和向学生收取的费用）。 </w:t>
            </w:r>
          </w:p>
        </w:tc>
      </w:tr>
      <w:tr w:rsidR="00BF7794" w:rsidRPr="00F54735" w:rsidTr="00B77F2F">
        <w:trPr>
          <w:tblCellSpacing w:w="0" w:type="dxa"/>
          <w:jc w:val="center"/>
        </w:trPr>
        <w:tc>
          <w:tcPr>
            <w:tcW w:w="1363" w:type="dxa"/>
            <w:vAlign w:val="center"/>
            <w:hideMark/>
          </w:tcPr>
          <w:p w:rsidR="00BF7794" w:rsidRPr="00F54735" w:rsidRDefault="00BF7794" w:rsidP="00111828">
            <w:pPr>
              <w:widowControl/>
              <w:spacing w:before="100" w:beforeAutospacing="1" w:after="100" w:afterAutospacing="1" w:line="560" w:lineRule="exact"/>
              <w:jc w:val="center"/>
              <w:rPr>
                <w:rFonts w:ascii="黑体" w:eastAsia="黑体" w:hAnsi="黑体" w:cs="宋体"/>
                <w:kern w:val="0"/>
                <w:sz w:val="24"/>
              </w:rPr>
            </w:pPr>
            <w:r w:rsidRPr="00F54735">
              <w:rPr>
                <w:rFonts w:ascii="黑体" w:eastAsia="黑体" w:hAnsi="黑体" w:cs="宋体" w:hint="eastAsia"/>
                <w:kern w:val="0"/>
                <w:sz w:val="24"/>
              </w:rPr>
              <w:lastRenderedPageBreak/>
              <w:t>组织机构</w:t>
            </w:r>
          </w:p>
        </w:tc>
        <w:tc>
          <w:tcPr>
            <w:tcW w:w="8334" w:type="dxa"/>
            <w:vAlign w:val="center"/>
            <w:hideMark/>
          </w:tcPr>
          <w:p w:rsidR="00BF7794" w:rsidRPr="00F54735" w:rsidRDefault="00BF7794" w:rsidP="00111828">
            <w:pPr>
              <w:widowControl/>
              <w:spacing w:before="100" w:beforeAutospacing="1" w:after="100" w:afterAutospacing="1" w:line="560" w:lineRule="exact"/>
              <w:jc w:val="left"/>
              <w:rPr>
                <w:rFonts w:ascii="仿宋_GB2312" w:eastAsia="仿宋_GB2312" w:hAnsi="宋体" w:cs="宋体"/>
                <w:kern w:val="0"/>
                <w:sz w:val="24"/>
              </w:rPr>
            </w:pPr>
            <w:r w:rsidRPr="00F54735">
              <w:rPr>
                <w:rFonts w:ascii="仿宋_GB2312" w:eastAsia="仿宋_GB2312" w:hAnsi="宋体" w:cs="宋体" w:hint="eastAsia"/>
                <w:kern w:val="0"/>
                <w:sz w:val="24"/>
              </w:rPr>
              <w:t>  </w:t>
            </w:r>
            <w:r w:rsidRPr="00F54735">
              <w:rPr>
                <w:rFonts w:ascii="仿宋_GB2312" w:eastAsia="仿宋_GB2312" w:hAnsi="宋体" w:cs="宋体" w:hint="eastAsia"/>
                <w:kern w:val="0"/>
                <w:sz w:val="24"/>
              </w:rPr>
              <w:t>一、设立董事会或者理事会作为决策机构，决策机构成员由举办者或其代表、校长、党组织负责人、教职工代表等五人以上组成，其中三分之一以上成员具有五年以上教育教学经验（经历）。</w:t>
            </w:r>
          </w:p>
          <w:p w:rsidR="00BF7794" w:rsidRPr="00F54735" w:rsidRDefault="00BF7794" w:rsidP="00111828">
            <w:pPr>
              <w:widowControl/>
              <w:spacing w:before="100" w:beforeAutospacing="1" w:after="100" w:afterAutospacing="1" w:line="560" w:lineRule="exact"/>
              <w:jc w:val="left"/>
              <w:rPr>
                <w:rFonts w:ascii="仿宋_GB2312" w:eastAsia="仿宋_GB2312" w:hAnsi="宋体" w:cs="宋体"/>
                <w:kern w:val="0"/>
                <w:sz w:val="24"/>
              </w:rPr>
            </w:pPr>
            <w:r w:rsidRPr="00F54735">
              <w:rPr>
                <w:rFonts w:ascii="仿宋_GB2312" w:eastAsia="仿宋_GB2312" w:hAnsi="宋体" w:cs="宋体" w:hint="eastAsia"/>
                <w:kern w:val="0"/>
                <w:sz w:val="24"/>
              </w:rPr>
              <w:t xml:space="preserve">    二、设立监事会，</w:t>
            </w:r>
            <w:r>
              <w:rPr>
                <w:rFonts w:ascii="仿宋_GB2312" w:eastAsia="仿宋_GB2312" w:hAnsi="宋体" w:cs="宋体" w:hint="eastAsia"/>
                <w:kern w:val="0"/>
                <w:sz w:val="24"/>
              </w:rPr>
              <w:t>且</w:t>
            </w:r>
            <w:r w:rsidRPr="00F54735">
              <w:rPr>
                <w:rFonts w:ascii="仿宋_GB2312" w:eastAsia="仿宋_GB2312" w:hAnsi="宋体" w:cs="宋体" w:hint="eastAsia"/>
                <w:kern w:val="0"/>
                <w:sz w:val="24"/>
              </w:rPr>
              <w:t>监事会中教职工代表不得少于1/3。</w:t>
            </w:r>
          </w:p>
          <w:p w:rsidR="00BF7794" w:rsidRPr="00F54735" w:rsidRDefault="00BF7794" w:rsidP="00111828">
            <w:pPr>
              <w:widowControl/>
              <w:spacing w:before="100" w:beforeAutospacing="1" w:after="100" w:afterAutospacing="1" w:line="560" w:lineRule="exact"/>
              <w:jc w:val="left"/>
              <w:rPr>
                <w:rFonts w:ascii="仿宋_GB2312" w:eastAsia="仿宋_GB2312" w:hAnsi="宋体" w:cs="宋体"/>
                <w:kern w:val="0"/>
                <w:sz w:val="24"/>
              </w:rPr>
            </w:pPr>
            <w:r w:rsidRPr="00F54735">
              <w:rPr>
                <w:rFonts w:ascii="仿宋_GB2312" w:eastAsia="仿宋_GB2312" w:hAnsi="宋体" w:cs="宋体" w:hint="eastAsia"/>
                <w:kern w:val="0"/>
                <w:sz w:val="24"/>
              </w:rPr>
              <w:t xml:space="preserve">    三、设有行政管理和教育教学管理机构，配足配齐岗位工作人员。</w:t>
            </w:r>
          </w:p>
          <w:p w:rsidR="00BF7794" w:rsidRPr="00F54735" w:rsidRDefault="00BF7794" w:rsidP="00111828">
            <w:pPr>
              <w:widowControl/>
              <w:spacing w:before="100" w:beforeAutospacing="1" w:after="100" w:afterAutospacing="1" w:line="560" w:lineRule="exact"/>
              <w:jc w:val="left"/>
              <w:rPr>
                <w:rFonts w:ascii="仿宋_GB2312" w:eastAsia="仿宋_GB2312" w:hAnsi="宋体" w:cs="宋体"/>
                <w:kern w:val="0"/>
                <w:sz w:val="24"/>
              </w:rPr>
            </w:pPr>
            <w:r w:rsidRPr="00F54735">
              <w:rPr>
                <w:rFonts w:ascii="仿宋_GB2312" w:eastAsia="仿宋_GB2312" w:hAnsi="宋体" w:cs="宋体" w:hint="eastAsia"/>
                <w:kern w:val="0"/>
                <w:sz w:val="24"/>
              </w:rPr>
              <w:t xml:space="preserve">    四、法定代表人由董事长（理事长）或者校长担任，应当具有中华人民共和国国籍，在中国境内定居，有政治权利和完全民事行为能力，信用状况良好，无犯罪记录。</w:t>
            </w:r>
          </w:p>
          <w:p w:rsidR="00BF7794" w:rsidRPr="00F54735" w:rsidRDefault="00BF7794" w:rsidP="00111828">
            <w:pPr>
              <w:widowControl/>
              <w:spacing w:before="100" w:beforeAutospacing="1" w:after="100" w:afterAutospacing="1" w:line="560" w:lineRule="exact"/>
              <w:jc w:val="left"/>
              <w:rPr>
                <w:rFonts w:ascii="仿宋_GB2312" w:eastAsia="仿宋_GB2312" w:hAnsi="宋体" w:cs="宋体"/>
                <w:kern w:val="0"/>
                <w:sz w:val="24"/>
              </w:rPr>
            </w:pPr>
            <w:r w:rsidRPr="00F54735">
              <w:rPr>
                <w:rFonts w:ascii="仿宋_GB2312" w:eastAsia="仿宋_GB2312" w:hAnsi="宋体" w:cs="宋体" w:hint="eastAsia"/>
                <w:kern w:val="0"/>
                <w:sz w:val="24"/>
              </w:rPr>
              <w:t xml:space="preserve">    一个自然人不得同时在同一所学校的董事会（理事会）、监事会任职。有犯罪记录、无民事行为能力或者限制行为能力者不得在学校董事会（理事会）、监事会、行政机构任职。符合回避规定的董事会（理事会）、监事会成员，校长、财务人员等应当按规定实行回避。</w:t>
            </w:r>
          </w:p>
          <w:p w:rsidR="00BF7794" w:rsidRPr="00F54735" w:rsidRDefault="00BF7794" w:rsidP="00111828">
            <w:pPr>
              <w:widowControl/>
              <w:spacing w:before="100" w:beforeAutospacing="1" w:after="100" w:afterAutospacing="1" w:line="560" w:lineRule="exact"/>
              <w:jc w:val="left"/>
              <w:rPr>
                <w:rFonts w:ascii="仿宋_GB2312" w:eastAsia="仿宋_GB2312" w:hAnsi="宋体" w:cs="宋体"/>
                <w:kern w:val="0"/>
                <w:sz w:val="24"/>
              </w:rPr>
            </w:pPr>
            <w:r w:rsidRPr="00F54735">
              <w:rPr>
                <w:rFonts w:ascii="仿宋_GB2312" w:eastAsia="仿宋_GB2312" w:hAnsi="宋体" w:cs="宋体" w:hint="eastAsia"/>
                <w:kern w:val="0"/>
                <w:sz w:val="24"/>
              </w:rPr>
              <w:t xml:space="preserve">    五、设立学校行政机构，同时建立党组织、教职工（代表）大会和工会等。</w:t>
            </w:r>
            <w:r w:rsidRPr="00F54735">
              <w:rPr>
                <w:rFonts w:ascii="仿宋_GB2312" w:eastAsia="仿宋_GB2312" w:hAnsi="宋体" w:cs="宋体" w:hint="eastAsia"/>
                <w:kern w:val="0"/>
                <w:sz w:val="24"/>
              </w:rPr>
              <w:t> </w:t>
            </w:r>
          </w:p>
        </w:tc>
      </w:tr>
      <w:tr w:rsidR="00BF7794" w:rsidRPr="00F54735" w:rsidTr="00B77F2F">
        <w:trPr>
          <w:trHeight w:val="5220"/>
          <w:tblCellSpacing w:w="0" w:type="dxa"/>
          <w:jc w:val="center"/>
        </w:trPr>
        <w:tc>
          <w:tcPr>
            <w:tcW w:w="1363" w:type="dxa"/>
            <w:vAlign w:val="center"/>
            <w:hideMark/>
          </w:tcPr>
          <w:p w:rsidR="00BF7794" w:rsidRPr="00F54735" w:rsidRDefault="00BF7794" w:rsidP="00111828">
            <w:pPr>
              <w:spacing w:before="100" w:beforeAutospacing="1" w:after="100" w:afterAutospacing="1" w:line="560" w:lineRule="exact"/>
              <w:jc w:val="center"/>
              <w:rPr>
                <w:rFonts w:ascii="黑体" w:eastAsia="黑体" w:hAnsi="黑体" w:cs="宋体"/>
                <w:kern w:val="0"/>
                <w:sz w:val="24"/>
              </w:rPr>
            </w:pPr>
            <w:r w:rsidRPr="00F54735">
              <w:rPr>
                <w:rFonts w:ascii="黑体" w:eastAsia="黑体" w:hAnsi="黑体" w:cs="宋体" w:hint="eastAsia"/>
                <w:kern w:val="0"/>
                <w:sz w:val="24"/>
              </w:rPr>
              <w:lastRenderedPageBreak/>
              <w:t>管理制度</w:t>
            </w:r>
          </w:p>
        </w:tc>
        <w:tc>
          <w:tcPr>
            <w:tcW w:w="8334" w:type="dxa"/>
            <w:vAlign w:val="center"/>
            <w:hideMark/>
          </w:tcPr>
          <w:p w:rsidR="00BF7794" w:rsidRPr="00F54735" w:rsidRDefault="00BF7794" w:rsidP="00111828">
            <w:pPr>
              <w:widowControl/>
              <w:spacing w:before="100" w:beforeAutospacing="1" w:after="100" w:afterAutospacing="1" w:line="560" w:lineRule="exact"/>
              <w:jc w:val="left"/>
              <w:rPr>
                <w:rFonts w:ascii="仿宋_GB2312" w:eastAsia="仿宋_GB2312" w:hAnsi="宋体" w:cs="宋体"/>
                <w:kern w:val="0"/>
                <w:sz w:val="24"/>
              </w:rPr>
            </w:pPr>
            <w:r w:rsidRPr="00F54735">
              <w:rPr>
                <w:rFonts w:ascii="仿宋_GB2312" w:eastAsia="仿宋_GB2312" w:hAnsi="宋体" w:cs="宋体" w:hint="eastAsia"/>
                <w:kern w:val="0"/>
                <w:sz w:val="24"/>
              </w:rPr>
              <w:t>   </w:t>
            </w:r>
            <w:r w:rsidRPr="00F54735">
              <w:rPr>
                <w:rFonts w:ascii="仿宋_GB2312" w:eastAsia="仿宋_GB2312" w:hAnsi="宋体" w:cs="宋体" w:hint="eastAsia"/>
                <w:kern w:val="0"/>
                <w:sz w:val="24"/>
              </w:rPr>
              <w:t>一、有符合法律法规</w:t>
            </w:r>
            <w:r>
              <w:rPr>
                <w:rFonts w:ascii="仿宋_GB2312" w:eastAsia="仿宋_GB2312" w:hAnsi="宋体" w:cs="宋体" w:hint="eastAsia"/>
                <w:kern w:val="0"/>
                <w:sz w:val="24"/>
              </w:rPr>
              <w:t>、政策</w:t>
            </w:r>
            <w:r w:rsidRPr="00F54735">
              <w:rPr>
                <w:rFonts w:ascii="仿宋_GB2312" w:eastAsia="仿宋_GB2312" w:hAnsi="宋体" w:cs="宋体" w:hint="eastAsia"/>
                <w:kern w:val="0"/>
                <w:sz w:val="24"/>
              </w:rPr>
              <w:t>规定的学校章程。章程</w:t>
            </w:r>
            <w:r>
              <w:rPr>
                <w:rFonts w:ascii="仿宋_GB2312" w:eastAsia="仿宋_GB2312" w:hAnsi="宋体" w:cs="宋体" w:hint="eastAsia"/>
                <w:kern w:val="0"/>
                <w:sz w:val="24"/>
              </w:rPr>
              <w:t>主要事项符合</w:t>
            </w:r>
            <w:r w:rsidRPr="00F54735">
              <w:rPr>
                <w:rFonts w:ascii="仿宋_GB2312" w:eastAsia="仿宋_GB2312" w:hAnsi="宋体" w:cs="宋体" w:hint="eastAsia"/>
                <w:kern w:val="0"/>
                <w:sz w:val="24"/>
              </w:rPr>
              <w:t>《</w:t>
            </w:r>
            <w:r>
              <w:rPr>
                <w:rFonts w:ascii="仿宋_GB2312" w:eastAsia="仿宋_GB2312" w:hAnsi="宋体" w:cs="宋体" w:hint="eastAsia"/>
                <w:kern w:val="0"/>
                <w:sz w:val="24"/>
              </w:rPr>
              <w:t>中华人民共和国民办教育促进法实施条例</w:t>
            </w:r>
            <w:r w:rsidRPr="00F54735">
              <w:rPr>
                <w:rFonts w:ascii="仿宋_GB2312" w:eastAsia="仿宋_GB2312" w:hAnsi="宋体" w:cs="宋体" w:hint="eastAsia"/>
                <w:kern w:val="0"/>
                <w:sz w:val="24"/>
              </w:rPr>
              <w:t>》</w:t>
            </w:r>
            <w:r>
              <w:rPr>
                <w:rFonts w:ascii="仿宋_GB2312" w:eastAsia="仿宋_GB2312" w:hAnsi="宋体" w:cs="宋体" w:hint="eastAsia"/>
                <w:kern w:val="0"/>
                <w:sz w:val="24"/>
              </w:rPr>
              <w:t>第19条</w:t>
            </w:r>
            <w:r w:rsidRPr="00F54735">
              <w:rPr>
                <w:rFonts w:ascii="仿宋_GB2312" w:eastAsia="仿宋_GB2312" w:hAnsi="宋体" w:cs="宋体" w:hint="eastAsia"/>
                <w:kern w:val="0"/>
                <w:sz w:val="24"/>
              </w:rPr>
              <w:t>的规定。</w:t>
            </w:r>
          </w:p>
          <w:p w:rsidR="00BF7794" w:rsidRPr="00F54735" w:rsidRDefault="00BF7794" w:rsidP="00111828">
            <w:pPr>
              <w:widowControl/>
              <w:spacing w:before="100" w:beforeAutospacing="1" w:after="100" w:afterAutospacing="1" w:line="560" w:lineRule="exact"/>
              <w:jc w:val="left"/>
              <w:rPr>
                <w:rFonts w:ascii="仿宋_GB2312" w:eastAsia="仿宋_GB2312" w:hAnsi="宋体" w:cs="宋体"/>
                <w:kern w:val="0"/>
                <w:sz w:val="24"/>
              </w:rPr>
            </w:pPr>
            <w:r w:rsidRPr="00F54735">
              <w:rPr>
                <w:rFonts w:ascii="仿宋_GB2312" w:eastAsia="仿宋_GB2312" w:hAnsi="宋体" w:cs="宋体" w:hint="eastAsia"/>
                <w:kern w:val="0"/>
                <w:sz w:val="24"/>
              </w:rPr>
              <w:t xml:space="preserve">    营利性民办普通高中的章程，还应当符合《中华人民共和国公司法》关于公司章程的有关规定。</w:t>
            </w:r>
          </w:p>
          <w:p w:rsidR="00BF7794" w:rsidRPr="00F54735" w:rsidRDefault="00BF7794" w:rsidP="00111828">
            <w:pPr>
              <w:widowControl/>
              <w:spacing w:before="100" w:beforeAutospacing="1" w:after="100" w:afterAutospacing="1" w:line="560" w:lineRule="exact"/>
              <w:jc w:val="left"/>
              <w:rPr>
                <w:rFonts w:ascii="仿宋_GB2312" w:eastAsia="仿宋_GB2312" w:hAnsi="宋体" w:cs="宋体"/>
                <w:kern w:val="0"/>
                <w:sz w:val="24"/>
              </w:rPr>
            </w:pPr>
            <w:r w:rsidRPr="00F54735">
              <w:rPr>
                <w:rFonts w:ascii="仿宋_GB2312" w:eastAsia="仿宋_GB2312" w:hAnsi="宋体" w:cs="宋体" w:hint="eastAsia"/>
                <w:kern w:val="0"/>
                <w:sz w:val="24"/>
              </w:rPr>
              <w:t xml:space="preserve">    二、按照相关法律法规和规章要求，党的建设要同步谋划、党的组织要同步设置、党的工作要同步开展。应当制定并完善教学、科研、学生、人事、资产与财务、后勤、安全、对外合作等方面的管理制度。</w:t>
            </w:r>
          </w:p>
          <w:p w:rsidR="00BF7794" w:rsidRPr="00F54735" w:rsidRDefault="00BF7794" w:rsidP="00111828">
            <w:pPr>
              <w:widowControl/>
              <w:spacing w:before="100" w:beforeAutospacing="1" w:after="100" w:afterAutospacing="1" w:line="560" w:lineRule="exact"/>
              <w:jc w:val="left"/>
              <w:rPr>
                <w:rFonts w:ascii="仿宋_GB2312" w:eastAsia="仿宋_GB2312" w:hAnsi="宋体" w:cs="宋体"/>
                <w:kern w:val="0"/>
                <w:sz w:val="24"/>
              </w:rPr>
            </w:pPr>
            <w:r w:rsidRPr="00F54735">
              <w:rPr>
                <w:rFonts w:ascii="仿宋_GB2312" w:eastAsia="仿宋_GB2312" w:hAnsi="宋体" w:cs="宋体" w:hint="eastAsia"/>
                <w:kern w:val="0"/>
                <w:sz w:val="24"/>
              </w:rPr>
              <w:t xml:space="preserve">    三、严格按照国家颁布的专业教学标准,规范制定人才培养方案，语文，历史，</w:t>
            </w:r>
            <w:proofErr w:type="gramStart"/>
            <w:r w:rsidRPr="00F54735">
              <w:rPr>
                <w:rFonts w:ascii="仿宋_GB2312" w:eastAsia="仿宋_GB2312" w:hAnsi="宋体" w:cs="宋体" w:hint="eastAsia"/>
                <w:kern w:val="0"/>
                <w:sz w:val="24"/>
              </w:rPr>
              <w:t>思政必须</w:t>
            </w:r>
            <w:proofErr w:type="gramEnd"/>
            <w:r w:rsidRPr="00F54735">
              <w:rPr>
                <w:rFonts w:ascii="仿宋_GB2312" w:eastAsia="仿宋_GB2312" w:hAnsi="宋体" w:cs="宋体" w:hint="eastAsia"/>
                <w:kern w:val="0"/>
                <w:sz w:val="24"/>
              </w:rPr>
              <w:t>采用国家统编教材，其余课程公共基础课必须采用国家规划教材，专业课程也必须采用国家规划教材（没有国</w:t>
            </w:r>
            <w:proofErr w:type="gramStart"/>
            <w:r w:rsidRPr="00F54735">
              <w:rPr>
                <w:rFonts w:ascii="仿宋_GB2312" w:eastAsia="仿宋_GB2312" w:hAnsi="宋体" w:cs="宋体" w:hint="eastAsia"/>
                <w:kern w:val="0"/>
                <w:sz w:val="24"/>
              </w:rPr>
              <w:t>规</w:t>
            </w:r>
            <w:proofErr w:type="gramEnd"/>
            <w:r w:rsidRPr="00F54735">
              <w:rPr>
                <w:rFonts w:ascii="仿宋_GB2312" w:eastAsia="仿宋_GB2312" w:hAnsi="宋体" w:cs="宋体" w:hint="eastAsia"/>
                <w:kern w:val="0"/>
                <w:sz w:val="24"/>
              </w:rPr>
              <w:t xml:space="preserve">教材的，必须按照中等职业学校教材的使用和管理相关规定报备）。采用涉外教材的，必须报审。  </w:t>
            </w:r>
          </w:p>
        </w:tc>
      </w:tr>
      <w:tr w:rsidR="00BF7794" w:rsidRPr="00F54735" w:rsidTr="00B77F2F">
        <w:trPr>
          <w:tblCellSpacing w:w="0" w:type="dxa"/>
          <w:jc w:val="center"/>
        </w:trPr>
        <w:tc>
          <w:tcPr>
            <w:tcW w:w="1363" w:type="dxa"/>
            <w:vAlign w:val="center"/>
          </w:tcPr>
          <w:p w:rsidR="00BF7794" w:rsidRPr="00F54735" w:rsidRDefault="00BF7794" w:rsidP="00111828">
            <w:pPr>
              <w:widowControl/>
              <w:spacing w:before="100" w:beforeAutospacing="1" w:after="100" w:afterAutospacing="1" w:line="560" w:lineRule="exact"/>
              <w:jc w:val="center"/>
              <w:rPr>
                <w:rFonts w:ascii="黑体" w:eastAsia="黑体" w:hAnsi="黑体" w:cs="宋体"/>
                <w:kern w:val="0"/>
                <w:sz w:val="24"/>
              </w:rPr>
            </w:pPr>
            <w:r w:rsidRPr="00F54735">
              <w:rPr>
                <w:rFonts w:ascii="黑体" w:eastAsia="黑体" w:hAnsi="黑体" w:cs="宋体" w:hint="eastAsia"/>
                <w:kern w:val="0"/>
                <w:sz w:val="24"/>
              </w:rPr>
              <w:t>其他</w:t>
            </w:r>
            <w:r w:rsidRPr="00F54735">
              <w:rPr>
                <w:rFonts w:ascii="黑体" w:eastAsia="黑体" w:hAnsi="黑体" w:cs="宋体"/>
                <w:kern w:val="0"/>
                <w:sz w:val="24"/>
              </w:rPr>
              <w:t xml:space="preserve"> </w:t>
            </w:r>
          </w:p>
        </w:tc>
        <w:tc>
          <w:tcPr>
            <w:tcW w:w="8334" w:type="dxa"/>
            <w:vAlign w:val="center"/>
          </w:tcPr>
          <w:p w:rsidR="00BF7794" w:rsidRPr="00F54735" w:rsidRDefault="00BF7794" w:rsidP="00111828">
            <w:pPr>
              <w:widowControl/>
              <w:spacing w:before="100" w:beforeAutospacing="1" w:after="100" w:afterAutospacing="1" w:line="560" w:lineRule="exact"/>
              <w:ind w:firstLine="474"/>
              <w:jc w:val="left"/>
              <w:rPr>
                <w:rFonts w:ascii="仿宋_GB2312" w:eastAsia="仿宋_GB2312" w:hAnsi="宋体" w:cs="宋体"/>
                <w:kern w:val="0"/>
                <w:sz w:val="24"/>
              </w:rPr>
            </w:pPr>
            <w:r w:rsidRPr="00F54735">
              <w:rPr>
                <w:rFonts w:ascii="仿宋_GB2312" w:eastAsia="仿宋_GB2312" w:hAnsi="宋体" w:cs="宋体" w:hint="eastAsia"/>
                <w:kern w:val="0"/>
                <w:sz w:val="24"/>
              </w:rPr>
              <w:t>一、本标准所引用的相关文件和标准，如有修订，执行其最新版本。</w:t>
            </w:r>
          </w:p>
          <w:p w:rsidR="00BF7794" w:rsidRPr="00F54735" w:rsidRDefault="00BF7794" w:rsidP="00111828">
            <w:pPr>
              <w:widowControl/>
              <w:spacing w:before="100" w:beforeAutospacing="1" w:after="100" w:afterAutospacing="1" w:line="560" w:lineRule="exact"/>
              <w:ind w:firstLine="474"/>
              <w:jc w:val="left"/>
              <w:rPr>
                <w:rFonts w:ascii="仿宋_GB2312" w:eastAsia="仿宋_GB2312" w:hAnsi="宋体" w:cs="宋体"/>
                <w:kern w:val="0"/>
                <w:sz w:val="24"/>
              </w:rPr>
            </w:pPr>
            <w:r w:rsidRPr="00F54735">
              <w:rPr>
                <w:rFonts w:ascii="仿宋_GB2312" w:eastAsia="仿宋_GB2312" w:hAnsi="宋体" w:cs="宋体" w:hint="eastAsia"/>
                <w:kern w:val="0"/>
                <w:sz w:val="24"/>
              </w:rPr>
              <w:t>二、本标准自2021年</w:t>
            </w:r>
            <w:r>
              <w:rPr>
                <w:rFonts w:ascii="仿宋_GB2312" w:eastAsia="仿宋_GB2312" w:hAnsi="宋体" w:cs="宋体" w:hint="eastAsia"/>
                <w:kern w:val="0"/>
                <w:sz w:val="24"/>
              </w:rPr>
              <w:t xml:space="preserve"> </w:t>
            </w:r>
            <w:r w:rsidRPr="00F54735">
              <w:rPr>
                <w:rFonts w:ascii="仿宋_GB2312" w:eastAsia="仿宋_GB2312" w:hAnsi="宋体" w:cs="宋体" w:hint="eastAsia"/>
                <w:kern w:val="0"/>
                <w:sz w:val="24"/>
              </w:rPr>
              <w:t>月</w:t>
            </w:r>
            <w:r>
              <w:rPr>
                <w:rFonts w:ascii="仿宋_GB2312" w:eastAsia="仿宋_GB2312" w:hAnsi="宋体" w:cs="宋体" w:hint="eastAsia"/>
                <w:kern w:val="0"/>
                <w:sz w:val="24"/>
              </w:rPr>
              <w:t xml:space="preserve">  </w:t>
            </w:r>
            <w:r w:rsidRPr="00F54735">
              <w:rPr>
                <w:rFonts w:ascii="仿宋_GB2312" w:eastAsia="仿宋_GB2312" w:hAnsi="宋体" w:cs="宋体" w:hint="eastAsia"/>
                <w:kern w:val="0"/>
                <w:sz w:val="24"/>
              </w:rPr>
              <w:t>日起实施，有效期5年。</w:t>
            </w:r>
          </w:p>
        </w:tc>
      </w:tr>
    </w:tbl>
    <w:p w:rsidR="00BF7794" w:rsidRPr="00F54735" w:rsidRDefault="00BF7794" w:rsidP="00BF7794">
      <w:pPr>
        <w:widowControl/>
        <w:spacing w:before="100" w:beforeAutospacing="1" w:after="100" w:afterAutospacing="1" w:line="560" w:lineRule="exact"/>
        <w:jc w:val="left"/>
        <w:rPr>
          <w:rFonts w:ascii="宋体" w:hAnsi="宋体" w:cs="宋体"/>
          <w:kern w:val="0"/>
          <w:sz w:val="24"/>
        </w:rPr>
      </w:pPr>
      <w:r w:rsidRPr="00F54735">
        <w:rPr>
          <w:rFonts w:ascii="宋体" w:hAnsi="宋体" w:cs="宋体"/>
          <w:kern w:val="0"/>
          <w:sz w:val="24"/>
        </w:rPr>
        <w:t xml:space="preserve">  </w:t>
      </w:r>
    </w:p>
    <w:p w:rsidR="00BF7794" w:rsidRDefault="00BF7794" w:rsidP="00BF7794">
      <w:pPr>
        <w:widowControl/>
        <w:spacing w:line="560" w:lineRule="exact"/>
        <w:jc w:val="left"/>
        <w:rPr>
          <w:rFonts w:ascii="宋体" w:hAnsi="宋体" w:cs="宋体" w:hint="eastAsia"/>
          <w:kern w:val="0"/>
          <w:sz w:val="24"/>
        </w:rPr>
      </w:pPr>
    </w:p>
    <w:p w:rsidR="00BF7794" w:rsidRDefault="00BF7794" w:rsidP="00BF7794">
      <w:pPr>
        <w:widowControl/>
        <w:spacing w:line="560" w:lineRule="exact"/>
        <w:jc w:val="left"/>
        <w:rPr>
          <w:rFonts w:ascii="宋体" w:hAnsi="宋体" w:cs="宋体" w:hint="eastAsia"/>
          <w:kern w:val="0"/>
          <w:sz w:val="24"/>
        </w:rPr>
      </w:pPr>
      <w:bookmarkStart w:id="0" w:name="_GoBack"/>
      <w:bookmarkEnd w:id="0"/>
    </w:p>
    <w:p w:rsidR="00BF7794" w:rsidRDefault="00BF7794" w:rsidP="00BF7794">
      <w:pPr>
        <w:widowControl/>
        <w:spacing w:line="560" w:lineRule="exact"/>
        <w:jc w:val="left"/>
        <w:rPr>
          <w:rFonts w:ascii="宋体" w:hAnsi="宋体" w:cs="宋体" w:hint="eastAsia"/>
          <w:kern w:val="0"/>
          <w:sz w:val="24"/>
        </w:rPr>
      </w:pPr>
    </w:p>
    <w:p w:rsidR="00BF7794" w:rsidRDefault="00BF7794" w:rsidP="00BF7794">
      <w:pPr>
        <w:widowControl/>
        <w:spacing w:line="560" w:lineRule="exact"/>
        <w:jc w:val="left"/>
        <w:rPr>
          <w:rFonts w:ascii="宋体" w:hAnsi="宋体" w:cs="宋体" w:hint="eastAsia"/>
          <w:kern w:val="0"/>
          <w:sz w:val="24"/>
        </w:rPr>
      </w:pPr>
    </w:p>
    <w:p w:rsidR="006922B4" w:rsidRPr="00BF7794" w:rsidRDefault="006922B4"/>
    <w:sectPr w:rsidR="006922B4" w:rsidRPr="00BF7794" w:rsidSect="00111828">
      <w:pgSz w:w="11906" w:h="16838"/>
      <w:pgMar w:top="1985" w:right="1474" w:bottom="1814" w:left="1474"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7"/>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7794"/>
    <w:rsid w:val="00541324"/>
    <w:rsid w:val="006922B4"/>
    <w:rsid w:val="00B77F2F"/>
    <w:rsid w:val="00BF77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7794"/>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7794"/>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1973</Words>
  <Characters>2072</Characters>
  <Application>Microsoft Office Word</Application>
  <DocSecurity>0</DocSecurity>
  <Lines>109</Lines>
  <Paragraphs>63</Paragraphs>
  <ScaleCrop>false</ScaleCrop>
  <Company>Hewlett-Packard Company</Company>
  <LinksUpToDate>false</LinksUpToDate>
  <CharactersWithSpaces>3982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新闻</dc:creator>
  <cp:lastModifiedBy>新闻</cp:lastModifiedBy>
  <cp:revision>4</cp:revision>
  <dcterms:created xsi:type="dcterms:W3CDTF">2021-05-27T08:38:00Z</dcterms:created>
  <dcterms:modified xsi:type="dcterms:W3CDTF">2021-05-27T08:39:00Z</dcterms:modified>
</cp:coreProperties>
</file>