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附件3</w:t>
      </w:r>
    </w:p>
    <w:p>
      <w:pPr>
        <w:pStyle w:val="2"/>
        <w:adjustRightInd w:val="0"/>
        <w:snapToGrid w:val="0"/>
        <w:spacing w:before="0" w:beforeAutospacing="0" w:after="0" w:afterAutospacing="0" w:line="300" w:lineRule="atLeast"/>
        <w:rPr>
          <w:rFonts w:ascii="Times New Roman" w:hAnsi="Times New Roman" w:eastAsia="黑体" w:cs="Times New Roman"/>
          <w:sz w:val="18"/>
          <w:szCs w:val="18"/>
        </w:rPr>
      </w:pPr>
    </w:p>
    <w:p>
      <w:pPr>
        <w:pStyle w:val="2"/>
        <w:spacing w:before="0" w:beforeAutospacing="0" w:after="0" w:afterAutospacing="0" w:line="560" w:lineRule="exact"/>
        <w:jc w:val="center"/>
        <w:rPr>
          <w:rFonts w:hint="eastAsia" w:ascii="方正小标宋_GBK" w:hAnsi="Times New Roman" w:eastAsia="方正小标宋_GBK" w:cs="Times New Roman"/>
          <w:spacing w:val="-8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pacing w:val="-8"/>
          <w:sz w:val="44"/>
          <w:szCs w:val="44"/>
        </w:rPr>
        <w:t>2023年广州市高中阶段学校补录填报志愿模拟表</w:t>
      </w:r>
    </w:p>
    <w:p>
      <w:pPr>
        <w:pStyle w:val="2"/>
        <w:spacing w:before="0" w:beforeAutospacing="0" w:after="0" w:afterAutospacing="0" w:line="560" w:lineRule="exact"/>
        <w:jc w:val="center"/>
        <w:rPr>
          <w:rFonts w:ascii="Times New Roman" w:hAnsi="Times New Roman" w:eastAsia="黑体" w:cs="Times New Roman"/>
          <w:spacing w:val="-8"/>
          <w:sz w:val="18"/>
          <w:szCs w:val="18"/>
        </w:rPr>
      </w:pPr>
    </w:p>
    <w:tbl>
      <w:tblPr>
        <w:tblStyle w:val="3"/>
        <w:tblW w:w="903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9"/>
        <w:gridCol w:w="479"/>
        <w:gridCol w:w="4033"/>
        <w:gridCol w:w="336"/>
        <w:gridCol w:w="1500"/>
        <w:gridCol w:w="7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  <w:jc w:val="center"/>
        </w:trPr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color w:val="000000"/>
                <w:kern w:val="0"/>
                <w:sz w:val="24"/>
              </w:rPr>
            </w:pPr>
            <w:r>
              <w:rPr>
                <w:rFonts w:ascii="黑体" w:hAnsi="黑体" w:eastAsia="黑体"/>
                <w:bCs/>
                <w:color w:val="000000"/>
                <w:kern w:val="0"/>
                <w:sz w:val="24"/>
              </w:rPr>
              <w:t>补录批次</w:t>
            </w:r>
          </w:p>
        </w:tc>
        <w:tc>
          <w:tcPr>
            <w:tcW w:w="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color w:val="000000"/>
                <w:kern w:val="0"/>
                <w:sz w:val="24"/>
              </w:rPr>
            </w:pPr>
            <w:r>
              <w:rPr>
                <w:rFonts w:ascii="黑体" w:hAnsi="黑体" w:eastAsia="黑体"/>
                <w:bCs/>
                <w:color w:val="000000"/>
                <w:kern w:val="0"/>
                <w:sz w:val="24"/>
              </w:rPr>
              <w:t>志愿序</w:t>
            </w:r>
          </w:p>
          <w:p>
            <w:pPr>
              <w:widowControl/>
              <w:jc w:val="center"/>
              <w:rPr>
                <w:rFonts w:ascii="黑体" w:hAnsi="黑体" w:eastAsia="黑体"/>
                <w:bCs/>
                <w:color w:val="000000"/>
                <w:kern w:val="0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号</w:t>
            </w:r>
          </w:p>
        </w:tc>
        <w:tc>
          <w:tcPr>
            <w:tcW w:w="40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color w:val="000000"/>
                <w:kern w:val="0"/>
                <w:sz w:val="24"/>
              </w:rPr>
            </w:pPr>
            <w:r>
              <w:rPr>
                <w:rFonts w:ascii="黑体" w:hAnsi="黑体" w:eastAsia="黑体"/>
                <w:bCs/>
                <w:color w:val="000000"/>
                <w:kern w:val="0"/>
                <w:sz w:val="24"/>
              </w:rPr>
              <w:t>学校名称</w:t>
            </w:r>
          </w:p>
        </w:tc>
        <w:tc>
          <w:tcPr>
            <w:tcW w:w="1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color w:val="000000"/>
                <w:kern w:val="0"/>
                <w:sz w:val="24"/>
              </w:rPr>
            </w:pPr>
            <w:r>
              <w:rPr>
                <w:rFonts w:ascii="黑体" w:hAnsi="黑体" w:eastAsia="黑体"/>
                <w:bCs/>
                <w:color w:val="000000"/>
                <w:kern w:val="0"/>
                <w:sz w:val="24"/>
              </w:rPr>
              <w:t>中职专业名称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黑体" w:hAnsi="黑体" w:eastAsia="黑体"/>
                <w:bCs/>
                <w:color w:val="000000"/>
                <w:kern w:val="0"/>
                <w:sz w:val="24"/>
              </w:rPr>
            </w:pPr>
            <w:r>
              <w:rPr>
                <w:rFonts w:ascii="黑体" w:hAnsi="黑体" w:eastAsia="黑体"/>
                <w:bCs/>
                <w:color w:val="000000"/>
                <w:kern w:val="0"/>
                <w:sz w:val="24"/>
              </w:rPr>
              <w:t>是否服从专业调剂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普通高中补录</w:t>
            </w:r>
          </w:p>
        </w:tc>
        <w:tc>
          <w:tcPr>
            <w:tcW w:w="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40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——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——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40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——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——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40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——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——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4</w:t>
            </w:r>
          </w:p>
        </w:tc>
        <w:tc>
          <w:tcPr>
            <w:tcW w:w="40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——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——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5</w:t>
            </w:r>
          </w:p>
        </w:tc>
        <w:tc>
          <w:tcPr>
            <w:tcW w:w="40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——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——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6</w:t>
            </w:r>
          </w:p>
        </w:tc>
        <w:tc>
          <w:tcPr>
            <w:tcW w:w="40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——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——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中职三二分段及省级以上重点特色专业补录</w:t>
            </w:r>
          </w:p>
        </w:tc>
        <w:tc>
          <w:tcPr>
            <w:tcW w:w="47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403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color w:val="00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/>
                <w:color w:val="000000"/>
                <w:kern w:val="0"/>
                <w:sz w:val="24"/>
              </w:rPr>
              <w:t>□是</w:t>
            </w:r>
          </w:p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/>
                <w:color w:val="000000"/>
                <w:kern w:val="0"/>
                <w:sz w:val="24"/>
              </w:rPr>
              <w:t>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47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03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color w:val="00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1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47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03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color w:val="00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1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47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03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color w:val="00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1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47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403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color w:val="00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/>
                <w:color w:val="000000"/>
                <w:kern w:val="0"/>
                <w:sz w:val="24"/>
              </w:rPr>
              <w:t>□是</w:t>
            </w:r>
          </w:p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/>
                <w:color w:val="000000"/>
                <w:kern w:val="0"/>
                <w:sz w:val="24"/>
              </w:rPr>
              <w:t>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47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03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1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47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03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1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47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03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1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47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403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color w:val="00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/>
                <w:color w:val="000000"/>
                <w:kern w:val="0"/>
                <w:sz w:val="24"/>
              </w:rPr>
              <w:t>□是</w:t>
            </w:r>
          </w:p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/>
                <w:color w:val="000000"/>
                <w:kern w:val="0"/>
                <w:sz w:val="24"/>
              </w:rPr>
              <w:t>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47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03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color w:val="00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1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47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03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color w:val="00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1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47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03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color w:val="00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1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47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4</w:t>
            </w:r>
          </w:p>
        </w:tc>
        <w:tc>
          <w:tcPr>
            <w:tcW w:w="403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color w:val="00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1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/>
                <w:color w:val="000000"/>
                <w:kern w:val="0"/>
                <w:sz w:val="24"/>
              </w:rPr>
              <w:t>□是</w:t>
            </w:r>
          </w:p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/>
                <w:color w:val="000000"/>
                <w:kern w:val="0"/>
                <w:sz w:val="24"/>
              </w:rPr>
              <w:t>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47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03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1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47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03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1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47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03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1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90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备注：先进行普通高中投档，再进行中职三二分段及省级以上重点特色专业学校投档。考生一旦被前面的志愿学校录取，则不再参加后续志愿投档。</w:t>
            </w:r>
          </w:p>
        </w:tc>
      </w:tr>
    </w:tbl>
    <w:p>
      <w:pPr>
        <w:widowControl/>
        <w:jc w:val="left"/>
        <w:rPr>
          <w:rFonts w:ascii="黑体" w:hAnsi="黑体"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ascii="黑体" w:hAnsi="黑体" w:eastAsia="黑体"/>
          <w:sz w:val="32"/>
          <w:szCs w:val="32"/>
        </w:rPr>
        <w:t>附件4</w:t>
      </w:r>
    </w:p>
    <w:p>
      <w:pPr>
        <w:pStyle w:val="2"/>
        <w:adjustRightInd w:val="0"/>
        <w:snapToGrid w:val="0"/>
        <w:spacing w:before="0" w:beforeAutospacing="0" w:after="0" w:afterAutospacing="0" w:line="300" w:lineRule="atLeast"/>
        <w:rPr>
          <w:rFonts w:ascii="Times New Roman" w:hAnsi="Times New Roman" w:eastAsia="黑体" w:cs="Times New Roman"/>
          <w:sz w:val="18"/>
          <w:szCs w:val="18"/>
        </w:rPr>
      </w:pPr>
    </w:p>
    <w:p>
      <w:pPr>
        <w:pStyle w:val="2"/>
        <w:spacing w:before="0" w:beforeAutospacing="0" w:after="0" w:afterAutospacing="0" w:line="560" w:lineRule="exact"/>
        <w:jc w:val="center"/>
        <w:rPr>
          <w:rFonts w:hint="eastAsia"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2023年广州市可参加补录考生分段人数统计表</w:t>
      </w:r>
    </w:p>
    <w:p>
      <w:pPr>
        <w:pStyle w:val="2"/>
        <w:spacing w:before="0" w:beforeAutospacing="0" w:after="0" w:afterAutospacing="0" w:line="560" w:lineRule="exact"/>
        <w:jc w:val="center"/>
        <w:rPr>
          <w:rFonts w:hint="eastAsia" w:ascii="方正小标宋_GBK" w:hAnsi="Times New Roman" w:eastAsia="方正小标宋_GBK" w:cs="Times New Roman"/>
          <w:sz w:val="44"/>
          <w:szCs w:val="44"/>
        </w:rPr>
      </w:pPr>
    </w:p>
    <w:tbl>
      <w:tblPr>
        <w:tblStyle w:val="3"/>
        <w:tblW w:w="841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0"/>
        <w:gridCol w:w="1417"/>
        <w:gridCol w:w="1383"/>
        <w:gridCol w:w="1461"/>
        <w:gridCol w:w="1418"/>
        <w:gridCol w:w="1417"/>
      </w:tblGrid>
      <w:tr>
        <w:trPr>
          <w:trHeight w:val="630" w:hRule="atLeast"/>
          <w:jc w:val="center"/>
        </w:trPr>
        <w:tc>
          <w:tcPr>
            <w:tcW w:w="2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atLeas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梯度线上累计</w:t>
            </w:r>
          </w:p>
        </w:tc>
        <w:tc>
          <w:tcPr>
            <w:tcW w:w="28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atLeas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梯度内统计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atLeast"/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10分段内统计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分数段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2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全市累计考生数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分数段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全市段内考生数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分数段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全市段内考生数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≥715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sz w:val="28"/>
                <w:szCs w:val="28"/>
                <w:lang w:bidi="ar"/>
              </w:rPr>
              <w:t>15</w:t>
            </w:r>
          </w:p>
        </w:tc>
        <w:tc>
          <w:tcPr>
            <w:tcW w:w="13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≥715</w:t>
            </w:r>
          </w:p>
        </w:tc>
        <w:tc>
          <w:tcPr>
            <w:tcW w:w="146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15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735及以上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1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6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734—725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bidi="ar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1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724—715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bidi="ar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≥675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sz w:val="28"/>
                <w:szCs w:val="28"/>
                <w:lang w:bidi="ar"/>
              </w:rPr>
              <w:t>69</w:t>
            </w:r>
          </w:p>
        </w:tc>
        <w:tc>
          <w:tcPr>
            <w:tcW w:w="13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714—675</w:t>
            </w:r>
          </w:p>
        </w:tc>
        <w:tc>
          <w:tcPr>
            <w:tcW w:w="146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54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714—705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bidi="ar"/>
              </w:rPr>
              <w:t>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1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6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704—695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bidi="ar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1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6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694—685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1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684—675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bidi="ar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≥635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sz w:val="28"/>
                <w:szCs w:val="28"/>
                <w:lang w:bidi="ar"/>
              </w:rPr>
              <w:t>542</w:t>
            </w:r>
          </w:p>
        </w:tc>
        <w:tc>
          <w:tcPr>
            <w:tcW w:w="13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674—635</w:t>
            </w:r>
          </w:p>
        </w:tc>
        <w:tc>
          <w:tcPr>
            <w:tcW w:w="146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473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674—665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bidi="ar"/>
              </w:rPr>
              <w:t>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1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6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664—655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bidi="ar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1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6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654—645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bidi="ar"/>
              </w:rPr>
              <w:t>136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1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644—635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bidi="ar"/>
              </w:rPr>
              <w:t>169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≥595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sz w:val="28"/>
                <w:szCs w:val="28"/>
                <w:lang w:bidi="ar"/>
              </w:rPr>
              <w:t>3377</w:t>
            </w:r>
          </w:p>
        </w:tc>
        <w:tc>
          <w:tcPr>
            <w:tcW w:w="13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634—595</w:t>
            </w:r>
          </w:p>
        </w:tc>
        <w:tc>
          <w:tcPr>
            <w:tcW w:w="146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2835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634—625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bidi="ar"/>
              </w:rPr>
              <w:t>554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1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6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624—615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bidi="ar"/>
              </w:rPr>
              <w:t>767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1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6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614—605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bidi="ar"/>
              </w:rPr>
              <w:t>775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1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604—595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bidi="ar"/>
              </w:rPr>
              <w:t>739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≥555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sz w:val="28"/>
                <w:szCs w:val="28"/>
                <w:lang w:bidi="ar"/>
              </w:rPr>
              <w:t>7545</w:t>
            </w:r>
          </w:p>
        </w:tc>
        <w:tc>
          <w:tcPr>
            <w:tcW w:w="13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594—555</w:t>
            </w:r>
          </w:p>
        </w:tc>
        <w:tc>
          <w:tcPr>
            <w:tcW w:w="146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4168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594—585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bidi="ar"/>
              </w:rPr>
              <w:t>1016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1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6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584—575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bidi="ar"/>
              </w:rPr>
              <w:t>991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1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6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574—565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bidi="ar"/>
              </w:rPr>
              <w:t>1073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1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564—555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bidi="ar"/>
              </w:rPr>
              <w:t>1088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320" w:type="dxa"/>
            <w:tcBorders>
              <w:top w:val="nil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≥545</w:t>
            </w:r>
          </w:p>
        </w:tc>
        <w:tc>
          <w:tcPr>
            <w:tcW w:w="1417" w:type="dxa"/>
            <w:tcBorders>
              <w:top w:val="nil"/>
              <w:left w:val="nil"/>
              <w:bottom w:val="doub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sz w:val="28"/>
                <w:szCs w:val="28"/>
                <w:lang w:bidi="ar"/>
              </w:rPr>
              <w:t>8796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554—545</w:t>
            </w:r>
          </w:p>
        </w:tc>
        <w:tc>
          <w:tcPr>
            <w:tcW w:w="1461" w:type="dxa"/>
            <w:tcBorders>
              <w:top w:val="nil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1251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32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≥505</w:t>
            </w:r>
          </w:p>
        </w:tc>
        <w:tc>
          <w:tcPr>
            <w:tcW w:w="1417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sz w:val="28"/>
                <w:szCs w:val="28"/>
                <w:lang w:bidi="ar"/>
              </w:rPr>
              <w:t>16576</w:t>
            </w:r>
          </w:p>
        </w:tc>
        <w:tc>
          <w:tcPr>
            <w:tcW w:w="1383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544—505</w:t>
            </w:r>
          </w:p>
        </w:tc>
        <w:tc>
          <w:tcPr>
            <w:tcW w:w="1461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7780</w:t>
            </w:r>
          </w:p>
        </w:tc>
        <w:tc>
          <w:tcPr>
            <w:tcW w:w="1418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≥465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sz w:val="28"/>
                <w:szCs w:val="28"/>
                <w:lang w:bidi="ar"/>
              </w:rPr>
              <w:t>21511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504—465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4935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D53E21"/>
    <w:rsid w:val="026E34AA"/>
    <w:rsid w:val="044C46DF"/>
    <w:rsid w:val="04B91B83"/>
    <w:rsid w:val="0B18581C"/>
    <w:rsid w:val="0BBE3A14"/>
    <w:rsid w:val="0C5D104C"/>
    <w:rsid w:val="0D33078B"/>
    <w:rsid w:val="0D5B42D4"/>
    <w:rsid w:val="0E9E79EF"/>
    <w:rsid w:val="0EC87144"/>
    <w:rsid w:val="11D07962"/>
    <w:rsid w:val="135477F8"/>
    <w:rsid w:val="151F44D9"/>
    <w:rsid w:val="177418C8"/>
    <w:rsid w:val="17E1341F"/>
    <w:rsid w:val="1823711D"/>
    <w:rsid w:val="19825168"/>
    <w:rsid w:val="19B95900"/>
    <w:rsid w:val="2047626B"/>
    <w:rsid w:val="209D3383"/>
    <w:rsid w:val="21362FF2"/>
    <w:rsid w:val="216F425F"/>
    <w:rsid w:val="21AF3DFB"/>
    <w:rsid w:val="23EE56BD"/>
    <w:rsid w:val="271633B4"/>
    <w:rsid w:val="27C7423A"/>
    <w:rsid w:val="2986101B"/>
    <w:rsid w:val="298C5E3F"/>
    <w:rsid w:val="2AC33970"/>
    <w:rsid w:val="2D4073E7"/>
    <w:rsid w:val="2D9D6FC1"/>
    <w:rsid w:val="31663D78"/>
    <w:rsid w:val="31802499"/>
    <w:rsid w:val="32EB1351"/>
    <w:rsid w:val="36F156E4"/>
    <w:rsid w:val="371939DD"/>
    <w:rsid w:val="374138B3"/>
    <w:rsid w:val="37912D86"/>
    <w:rsid w:val="38D66BFB"/>
    <w:rsid w:val="39A276AB"/>
    <w:rsid w:val="39C36570"/>
    <w:rsid w:val="3A030BBE"/>
    <w:rsid w:val="3AD9178D"/>
    <w:rsid w:val="3D047385"/>
    <w:rsid w:val="3FD53E21"/>
    <w:rsid w:val="41882518"/>
    <w:rsid w:val="41A27598"/>
    <w:rsid w:val="42C528E2"/>
    <w:rsid w:val="43C92F01"/>
    <w:rsid w:val="45757878"/>
    <w:rsid w:val="46390FC9"/>
    <w:rsid w:val="465F7491"/>
    <w:rsid w:val="47227F04"/>
    <w:rsid w:val="48345C02"/>
    <w:rsid w:val="4AA1323E"/>
    <w:rsid w:val="4B221492"/>
    <w:rsid w:val="4BA238D2"/>
    <w:rsid w:val="4BF9397C"/>
    <w:rsid w:val="4CD65EE5"/>
    <w:rsid w:val="4D101B62"/>
    <w:rsid w:val="4FA44460"/>
    <w:rsid w:val="4FCE128D"/>
    <w:rsid w:val="506377A2"/>
    <w:rsid w:val="53100923"/>
    <w:rsid w:val="540B14D8"/>
    <w:rsid w:val="553F30C3"/>
    <w:rsid w:val="567B6F33"/>
    <w:rsid w:val="585F05CD"/>
    <w:rsid w:val="59C3554B"/>
    <w:rsid w:val="5B5752E4"/>
    <w:rsid w:val="5BE47E80"/>
    <w:rsid w:val="5C2363F6"/>
    <w:rsid w:val="5E7A77B7"/>
    <w:rsid w:val="5F24080A"/>
    <w:rsid w:val="60726C2F"/>
    <w:rsid w:val="610B636A"/>
    <w:rsid w:val="62961795"/>
    <w:rsid w:val="6312466D"/>
    <w:rsid w:val="662928BF"/>
    <w:rsid w:val="6B853BE6"/>
    <w:rsid w:val="6B8D55BE"/>
    <w:rsid w:val="6DD773CA"/>
    <w:rsid w:val="6E1E30D1"/>
    <w:rsid w:val="6EC05FA8"/>
    <w:rsid w:val="6F794B6E"/>
    <w:rsid w:val="757A1BE8"/>
    <w:rsid w:val="759F71E9"/>
    <w:rsid w:val="79C93AA5"/>
    <w:rsid w:val="7A267940"/>
    <w:rsid w:val="7AA4302C"/>
    <w:rsid w:val="7D52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2023-07-20T02:14:00Z</dcterms:created>
  <dc:creator>傅莎</dc:creator>
  <cp:lastModifiedBy>傅莎</cp:lastModifiedBy>
  <dcterms:modified xsi:type="dcterms:W3CDTF">2023-07-20T02:14:21Z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04413E8A1E41488A9230F790376D562F</vt:lpwstr>
  </property>
</Properties>
</file>