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85F" w:rsidRPr="00676AF5" w:rsidRDefault="006056C6" w:rsidP="00DC11BD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</w:pPr>
      <w:r w:rsidRPr="00676AF5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  <w:t>附件</w:t>
      </w:r>
      <w:r w:rsidRPr="00676AF5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  <w:t>2</w:t>
      </w:r>
    </w:p>
    <w:p w:rsidR="0037685F" w:rsidRPr="00676AF5" w:rsidRDefault="0037685F" w:rsidP="00DC11BD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hAnsi="Times New Roman" w:cs="Times New Roman"/>
          <w:snapToGrid w:val="0"/>
          <w:color w:val="000000" w:themeColor="text1"/>
          <w:kern w:val="0"/>
          <w:szCs w:val="21"/>
        </w:rPr>
      </w:pPr>
    </w:p>
    <w:p w:rsidR="0037685F" w:rsidRPr="00676AF5" w:rsidRDefault="006056C6" w:rsidP="00DC11BD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eastAsia="方正小标宋_GBK" w:hAnsi="Times New Roman" w:cs="Times New Roman"/>
          <w:snapToGrid w:val="0"/>
          <w:color w:val="000000" w:themeColor="text1"/>
          <w:kern w:val="0"/>
          <w:sz w:val="43"/>
          <w:szCs w:val="43"/>
        </w:rPr>
      </w:pPr>
      <w:r w:rsidRPr="00676AF5"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9"/>
          <w:kern w:val="0"/>
          <w:sz w:val="43"/>
          <w:szCs w:val="43"/>
        </w:rPr>
        <w:t>“</w:t>
      </w:r>
      <w:r w:rsidRPr="00676AF5"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7"/>
          <w:kern w:val="0"/>
          <w:sz w:val="43"/>
          <w:szCs w:val="43"/>
        </w:rPr>
        <w:t>无废学校”建设指南</w:t>
      </w:r>
    </w:p>
    <w:tbl>
      <w:tblPr>
        <w:tblStyle w:val="TableNormal"/>
        <w:tblW w:w="8757" w:type="dxa"/>
        <w:jc w:val="center"/>
        <w:tblInd w:w="6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6155"/>
        <w:gridCol w:w="614"/>
        <w:gridCol w:w="713"/>
      </w:tblGrid>
      <w:tr w:rsidR="00676AF5" w:rsidRPr="00676AF5" w:rsidTr="00676AF5">
        <w:trPr>
          <w:trHeight w:val="573"/>
          <w:tblHeader/>
          <w:jc w:val="center"/>
        </w:trPr>
        <w:tc>
          <w:tcPr>
            <w:tcW w:w="1275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指</w:t>
            </w: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标</w:t>
            </w:r>
          </w:p>
        </w:tc>
        <w:tc>
          <w:tcPr>
            <w:tcW w:w="6155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评</w:t>
            </w: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估内容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分</w:t>
            </w: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值</w:t>
            </w:r>
          </w:p>
        </w:tc>
        <w:tc>
          <w:tcPr>
            <w:tcW w:w="713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黑体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得</w:t>
            </w:r>
            <w:r w:rsidRPr="00676AF5">
              <w:rPr>
                <w:rFonts w:ascii="Times New Roman" w:eastAsia="黑体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分</w:t>
            </w:r>
          </w:p>
        </w:tc>
      </w:tr>
      <w:tr w:rsidR="00676AF5" w:rsidRPr="00676AF5" w:rsidTr="00676AF5">
        <w:trPr>
          <w:trHeight w:val="628"/>
          <w:jc w:val="center"/>
        </w:trPr>
        <w:tc>
          <w:tcPr>
            <w:tcW w:w="1275" w:type="dxa"/>
            <w:vMerge w:val="restart"/>
            <w:vAlign w:val="center"/>
          </w:tcPr>
          <w:p w:rsidR="00DC11BD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组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织管理</w:t>
            </w:r>
          </w:p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27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3"/>
                <w:kern w:val="0"/>
                <w:sz w:val="24"/>
              </w:rPr>
              <w:t>(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 xml:space="preserve"> 15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)</w:t>
            </w:r>
          </w:p>
        </w:tc>
        <w:tc>
          <w:tcPr>
            <w:tcW w:w="6155" w:type="dxa"/>
            <w:vAlign w:val="center"/>
          </w:tcPr>
          <w:p w:rsidR="0037685F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1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、成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立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“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无废学校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”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建设组织机构，明确职责，责任落实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到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人。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37685F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2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、学期或学年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工作计划中纳入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“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无废城市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”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相关环境教育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5"/>
                <w:kern w:val="0"/>
                <w:sz w:val="24"/>
              </w:rPr>
              <w:t>内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容。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37685F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3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、设有环境问题反馈的渠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道，对环境管理提出的意见、建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议及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时有回应有落实。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 w:val="restart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hanging="6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环境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卫生与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0"/>
                <w:kern w:val="0"/>
                <w:sz w:val="24"/>
              </w:rPr>
              <w:t>能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>源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>管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9"/>
                <w:kern w:val="0"/>
                <w:sz w:val="24"/>
              </w:rPr>
              <w:t>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11"/>
                <w:kern w:val="0"/>
                <w:sz w:val="24"/>
              </w:rPr>
              <w:t>(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 xml:space="preserve">20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)</w:t>
            </w:r>
          </w:p>
        </w:tc>
        <w:tc>
          <w:tcPr>
            <w:tcW w:w="6155" w:type="dxa"/>
            <w:vAlign w:val="center"/>
          </w:tcPr>
          <w:p w:rsidR="0037685F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4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、保持校园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整体环境干净整洁，无卫生死角，公共区域无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垃圾堆积，洗手间干净无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异味。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37685F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5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、积极应用节能新技术，安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装节能、节水设备设施，合理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设置空调温度，降低整体能耗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04"/>
          <w:jc w:val="center"/>
        </w:trPr>
        <w:tc>
          <w:tcPr>
            <w:tcW w:w="1275" w:type="dxa"/>
            <w:vMerge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37685F" w:rsidRPr="00676AF5" w:rsidRDefault="006056C6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6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、学校排污设施齐全规范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，正常运行，无油烟投诉；无生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活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污水进雨水管网的现象。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412"/>
          <w:jc w:val="center"/>
        </w:trPr>
        <w:tc>
          <w:tcPr>
            <w:tcW w:w="1275" w:type="dxa"/>
            <w:vMerge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37685F" w:rsidRPr="00676AF5" w:rsidRDefault="006056C6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4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7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、校园用地布局规划科学，校园绿化面积占比不低于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 xml:space="preserve"> 35%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position w:val="-2"/>
                <w:sz w:val="24"/>
              </w:rPr>
              <w:t>2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37685F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8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、建立节能管理制度，落实教室等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公共区域人走灯关，教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学设备及时关</w:t>
            </w:r>
            <w:r w:rsidR="006056C6"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停。</w:t>
            </w:r>
          </w:p>
        </w:tc>
        <w:tc>
          <w:tcPr>
            <w:tcW w:w="614" w:type="dxa"/>
            <w:vAlign w:val="center"/>
          </w:tcPr>
          <w:p w:rsidR="0037685F" w:rsidRPr="00676AF5" w:rsidRDefault="006056C6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713" w:type="dxa"/>
            <w:vAlign w:val="center"/>
          </w:tcPr>
          <w:p w:rsidR="0037685F" w:rsidRPr="00676AF5" w:rsidRDefault="0037685F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2305"/>
          <w:jc w:val="center"/>
        </w:trPr>
        <w:tc>
          <w:tcPr>
            <w:tcW w:w="1275" w:type="dxa"/>
            <w:vMerge w:val="restart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固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体废物管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1"/>
                <w:kern w:val="0"/>
                <w:sz w:val="24"/>
              </w:rPr>
              <w:t>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 xml:space="preserve"> (45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)</w:t>
            </w: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3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9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、制定垃圾管理制度，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确保各类废弃物的处理符合相关规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定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。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 xml:space="preserve">(1)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在教学等环节产生的实验室废物，纳入实验室废弃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物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统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一收运体系；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 xml:space="preserve">(2)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校园防虫、绿化等环节产生的危险化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学品废弃物，按照有害垃圾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分类存放于密闭容器，摆放位置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合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并及时清运；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 xml:space="preserve">(3)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餐厨垃圾进行资源化利用或委托第三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方清运处理。各类固体废弃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物收集、贮存、转运等处理区域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和设施，张贴有标识、管理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制度、操作流程、管理人员等信息，配套有台账记录。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0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、校园内教学楼、办公室、学生宿舍、食堂等场所合理设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置垃圾分类收集容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器，落实垃圾分类。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11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、积极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采购绿色、低碳、环保的教学器材、学习用具、用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1"/>
                <w:kern w:val="0"/>
                <w:sz w:val="24"/>
              </w:rPr>
              <w:t>品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等。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29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2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、鼓励引导学生使用废旧报纸、牛皮纸等包书皮，使用可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循环利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用文具。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879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12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4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3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、学校食堂选用可循环使用的餐具，倡导全体工作人员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“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2"/>
                <w:kern w:val="0"/>
                <w:sz w:val="24"/>
              </w:rPr>
              <w:t>文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7"/>
                <w:kern w:val="0"/>
                <w:sz w:val="24"/>
              </w:rPr>
              <w:t>明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用餐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，积极践行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“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光盘行动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4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、设置净水饮水机，提倡教职工、学生自备水杯，减少一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次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性纸杯和一次性包装袋的使用。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5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、推广使用电子文件，实行绿色办公。节约纸张使用，办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公用纸尽量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做到双面打印。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16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、设有再生资源回收装置或回收点，并规范管理。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position w:val="-2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6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7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7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、鼓励学生对旧教材、学习资料、闲置生活物件采取跳蚤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市场、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捐赠等形式开展回用。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 w:val="restart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3"/>
                <w:kern w:val="0"/>
                <w:sz w:val="24"/>
              </w:rPr>
              <w:t>宣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传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活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动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11"/>
                <w:kern w:val="0"/>
                <w:sz w:val="24"/>
              </w:rPr>
              <w:t>(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 xml:space="preserve">20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8"/>
                <w:kern w:val="0"/>
                <w:sz w:val="24"/>
              </w:rPr>
              <w:t>)</w:t>
            </w: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8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、校内设置有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“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无废城市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宣传栏或相关海报、显示屏等。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position w:val="-1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04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8"/>
                <w:kern w:val="0"/>
                <w:sz w:val="24"/>
              </w:rPr>
              <w:t>19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、每学期校园黑板报或宣传窗至少有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 xml:space="preserve"> 1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期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“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无废城市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”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9"/>
                <w:kern w:val="0"/>
                <w:sz w:val="24"/>
              </w:rPr>
              <w:t>内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容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刊出。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2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0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、每学年开展以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“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无废学校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”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或生态文明建设为主题的实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>践活动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8"/>
                <w:kern w:val="0"/>
                <w:sz w:val="24"/>
              </w:rPr>
              <w:t xml:space="preserve"> 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次或以上，开展环保主题活动，宣传及倡导环保生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活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方式。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2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1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、结合无废学校创建具体工作，提供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“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无废城市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”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建设有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关稿件、简讯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等。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 w:val="restart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附加分</w:t>
            </w:r>
          </w:p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( 10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分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)</w:t>
            </w: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8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2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2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、获得过市级及以上命名表彰的学校，如文明单位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 xml:space="preserve"> (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文明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校园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)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、绿色学校、节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水型单位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 (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节水型高校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 xml:space="preserve">) 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等荣誉。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676AF5" w:rsidRPr="00676AF5" w:rsidTr="00676AF5">
        <w:trPr>
          <w:trHeight w:val="631"/>
          <w:jc w:val="center"/>
        </w:trPr>
        <w:tc>
          <w:tcPr>
            <w:tcW w:w="1275" w:type="dxa"/>
            <w:vMerge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155" w:type="dxa"/>
            <w:vAlign w:val="center"/>
          </w:tcPr>
          <w:p w:rsidR="00DC11BD" w:rsidRPr="00676AF5" w:rsidRDefault="00DC11BD" w:rsidP="00B02F4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Chars="100" w:firstLine="220"/>
              <w:jc w:val="left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0"/>
                <w:kern w:val="0"/>
                <w:sz w:val="24"/>
              </w:rPr>
              <w:t>2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3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、学校结合自身特点，开展特色活动并取得良好成效，被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省</w:t>
            </w: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1"/>
                <w:kern w:val="0"/>
                <w:sz w:val="24"/>
              </w:rPr>
              <w:t>级及以上主流媒体报道。</w:t>
            </w:r>
          </w:p>
        </w:tc>
        <w:tc>
          <w:tcPr>
            <w:tcW w:w="614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676AF5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713" w:type="dxa"/>
            <w:vAlign w:val="center"/>
          </w:tcPr>
          <w:p w:rsidR="00DC11BD" w:rsidRPr="00676AF5" w:rsidRDefault="00DC11BD" w:rsidP="00DC11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</w:tbl>
    <w:p w:rsidR="0037685F" w:rsidRPr="00676AF5" w:rsidRDefault="0037685F">
      <w:pPr>
        <w:widowControl/>
        <w:kinsoku w:val="0"/>
        <w:autoSpaceDE w:val="0"/>
        <w:autoSpaceDN w:val="0"/>
        <w:adjustRightInd w:val="0"/>
        <w:snapToGrid w:val="0"/>
        <w:spacing w:line="29" w:lineRule="exact"/>
        <w:jc w:val="left"/>
        <w:textAlignment w:val="baseline"/>
        <w:rPr>
          <w:rFonts w:ascii="Times New Roman" w:eastAsia="Arial" w:hAnsi="Times New Roman" w:cs="Times New Roman"/>
          <w:snapToGrid w:val="0"/>
          <w:color w:val="000000" w:themeColor="text1"/>
          <w:kern w:val="0"/>
          <w:szCs w:val="21"/>
        </w:rPr>
      </w:pPr>
    </w:p>
    <w:p w:rsidR="00DC11BD" w:rsidRPr="00676AF5" w:rsidRDefault="006056C6" w:rsidP="00676AF5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textAlignment w:val="baseline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</w:pP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注：</w:t>
      </w:r>
      <w:r w:rsidR="00DC11BD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1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、本建设指南满分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100 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分，附加分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10 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分，达标基准分原则上不低于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85 </w:t>
      </w: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分。</w:t>
      </w:r>
    </w:p>
    <w:p w:rsidR="0037685F" w:rsidRPr="00676AF5" w:rsidRDefault="00DC11BD" w:rsidP="00676AF5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Chars="200" w:firstLine="480"/>
        <w:textAlignment w:val="baseline"/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</w:pPr>
      <w:r w:rsidRPr="00676AF5"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  <w:t>2</w:t>
      </w:r>
      <w:r w:rsidRPr="00676AF5"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  <w:t>、</w:t>
      </w:r>
      <w:r w:rsidR="006056C6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“</w:t>
      </w:r>
      <w:r w:rsidR="006056C6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无废学校</w:t>
      </w:r>
      <w:r w:rsidR="006056C6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”</w:t>
      </w:r>
      <w:r w:rsidR="006056C6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建设由市教育局牵头组织实施。</w:t>
      </w:r>
    </w:p>
    <w:p w:rsidR="00676AF5" w:rsidRDefault="00DC11BD" w:rsidP="00676AF5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="480"/>
        <w:textAlignment w:val="baseline"/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</w:pPr>
      <w:r w:rsidRPr="00676AF5"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  <w:t>3</w:t>
      </w:r>
      <w:r w:rsidRPr="00676AF5"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  <w:t>、</w:t>
      </w:r>
      <w:r w:rsidR="006056C6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申请单位应对照建设指南逐项提交相关证明材料，包括不限于相关工作制度、</w:t>
      </w:r>
      <w:r w:rsidR="006056C6"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 xml:space="preserve"> </w:t>
      </w:r>
    </w:p>
    <w:p w:rsidR="0037685F" w:rsidRPr="00676AF5" w:rsidRDefault="006056C6" w:rsidP="00676AF5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ind w:firstLineChars="350" w:firstLine="840"/>
        <w:textAlignment w:val="baseline"/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</w:pPr>
      <w:r w:rsidRPr="00676AF5">
        <w:rPr>
          <w:rFonts w:ascii="Times New Roman" w:eastAsia="楷体" w:hAnsi="Times New Roman" w:cs="Times New Roman"/>
          <w:snapToGrid w:val="0"/>
          <w:color w:val="000000" w:themeColor="text1"/>
          <w:kern w:val="0"/>
          <w:sz w:val="24"/>
        </w:rPr>
        <w:t>管理文件、会议记录、图片资料、相关表彰文件等</w:t>
      </w:r>
    </w:p>
    <w:p w:rsidR="00676AF5" w:rsidRPr="00676AF5" w:rsidRDefault="00676AF5" w:rsidP="00676AF5">
      <w:pPr>
        <w:widowControl/>
        <w:kinsoku w:val="0"/>
        <w:autoSpaceDE w:val="0"/>
        <w:autoSpaceDN w:val="0"/>
        <w:adjustRightInd w:val="0"/>
        <w:snapToGrid w:val="0"/>
        <w:spacing w:line="460" w:lineRule="exact"/>
        <w:textAlignment w:val="baseline"/>
        <w:rPr>
          <w:rFonts w:ascii="Times New Roman" w:eastAsia="楷体" w:hAnsi="Times New Roman" w:cs="Times New Roman" w:hint="eastAsia"/>
          <w:snapToGrid w:val="0"/>
          <w:color w:val="000000" w:themeColor="text1"/>
          <w:kern w:val="0"/>
          <w:sz w:val="24"/>
        </w:rPr>
      </w:pPr>
      <w:bookmarkStart w:id="0" w:name="_GoBack"/>
      <w:bookmarkEnd w:id="0"/>
    </w:p>
    <w:sectPr w:rsidR="00676AF5" w:rsidRPr="00676AF5" w:rsidSect="00676AF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F27" w:rsidRDefault="006056C6">
      <w:r>
        <w:separator/>
      </w:r>
    </w:p>
  </w:endnote>
  <w:endnote w:type="continuationSeparator" w:id="0">
    <w:p w:rsidR="007A4F27" w:rsidRDefault="0060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F27" w:rsidRDefault="006056C6">
      <w:r>
        <w:separator/>
      </w:r>
    </w:p>
  </w:footnote>
  <w:footnote w:type="continuationSeparator" w:id="0">
    <w:p w:rsidR="007A4F27" w:rsidRDefault="00605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D6CDA3"/>
    <w:multiLevelType w:val="singleLevel"/>
    <w:tmpl w:val="DED6CDA3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37685F"/>
    <w:rsid w:val="0037685F"/>
    <w:rsid w:val="006056C6"/>
    <w:rsid w:val="00676AF5"/>
    <w:rsid w:val="007A4F27"/>
    <w:rsid w:val="00B02F4C"/>
    <w:rsid w:val="00DC11BD"/>
    <w:rsid w:val="05AA7D89"/>
    <w:rsid w:val="095B0B55"/>
    <w:rsid w:val="1DE67310"/>
    <w:rsid w:val="1E5B3588"/>
    <w:rsid w:val="231F77E3"/>
    <w:rsid w:val="25C5530E"/>
    <w:rsid w:val="31D34E56"/>
    <w:rsid w:val="5374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676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676AF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Char"/>
    <w:rsid w:val="00676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676AF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D326D-3C7C-4FE0-8183-E54FF00B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697</Words>
  <Characters>711</Characters>
  <Application>Microsoft Office Word</Application>
  <DocSecurity>0</DocSecurity>
  <Lines>79</Lines>
  <Paragraphs>70</Paragraphs>
  <ScaleCrop>false</ScaleCrop>
  <Company>Lenovo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文印室排版</cp:lastModifiedBy>
  <cp:revision>11</cp:revision>
  <dcterms:created xsi:type="dcterms:W3CDTF">2023-03-07T07:36:00Z</dcterms:created>
  <dcterms:modified xsi:type="dcterms:W3CDTF">2023-08-18T08:17:00Z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54D9AB63A4EF4E20A3DE85F79142A404</vt:lpwstr>
  </property>
</Properties>
</file>