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DD" w:rsidRDefault="004546DD" w:rsidP="004546DD">
      <w:pPr>
        <w:adjustRightInd w:val="0"/>
        <w:snapToGrid w:val="0"/>
        <w:spacing w:line="560"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t>附件1</w:t>
      </w:r>
    </w:p>
    <w:p w:rsidR="004546DD" w:rsidRDefault="004546DD" w:rsidP="004546DD">
      <w:pPr>
        <w:adjustRightInd w:val="0"/>
        <w:snapToGrid w:val="0"/>
        <w:spacing w:line="560" w:lineRule="exact"/>
        <w:jc w:val="left"/>
        <w:rPr>
          <w:rFonts w:eastAsia="方正小标宋简体" w:hint="eastAsia"/>
          <w:color w:val="000000"/>
          <w:kern w:val="0"/>
          <w:sz w:val="44"/>
          <w:szCs w:val="44"/>
        </w:rPr>
      </w:pPr>
      <w:r>
        <w:rPr>
          <w:rFonts w:eastAsia="方正小标宋简体"/>
          <w:color w:val="000000"/>
          <w:kern w:val="0"/>
          <w:sz w:val="44"/>
          <w:szCs w:val="44"/>
        </w:rPr>
        <w:t xml:space="preserve"> </w:t>
      </w:r>
    </w:p>
    <w:p w:rsidR="004546DD" w:rsidRDefault="004546DD" w:rsidP="004546DD">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广州市学生心理疾病扶助治疗办法</w:t>
      </w:r>
    </w:p>
    <w:p w:rsidR="004546DD" w:rsidRDefault="004546DD" w:rsidP="004546DD">
      <w:pPr>
        <w:adjustRightInd w:val="0"/>
        <w:snapToGrid w:val="0"/>
        <w:spacing w:line="560" w:lineRule="exact"/>
        <w:jc w:val="center"/>
        <w:rPr>
          <w:rFonts w:ascii="楷体_GB2312" w:eastAsia="楷体_GB2312" w:hint="eastAsia"/>
          <w:color w:val="000000"/>
          <w:kern w:val="0"/>
          <w:sz w:val="32"/>
          <w:szCs w:val="32"/>
        </w:rPr>
      </w:pPr>
      <w:r>
        <w:rPr>
          <w:rFonts w:ascii="楷体_GB2312" w:eastAsia="楷体_GB2312" w:hint="eastAsia"/>
          <w:color w:val="000000"/>
          <w:kern w:val="0"/>
          <w:sz w:val="32"/>
          <w:szCs w:val="32"/>
        </w:rPr>
        <w:t>（修订）</w:t>
      </w:r>
    </w:p>
    <w:p w:rsidR="004546DD" w:rsidRDefault="004546DD" w:rsidP="004546DD">
      <w:pPr>
        <w:adjustRightInd w:val="0"/>
        <w:snapToGrid w:val="0"/>
        <w:spacing w:line="560" w:lineRule="exact"/>
        <w:rPr>
          <w:rFonts w:eastAsia="仿宋_GB2312" w:hint="eastAsia"/>
          <w:color w:val="000000"/>
          <w:kern w:val="0"/>
          <w:sz w:val="32"/>
          <w:szCs w:val="32"/>
        </w:rPr>
      </w:pPr>
      <w:r>
        <w:rPr>
          <w:rFonts w:eastAsia="仿宋_GB2312"/>
          <w:color w:val="000000"/>
          <w:kern w:val="0"/>
          <w:sz w:val="32"/>
          <w:szCs w:val="32"/>
        </w:rPr>
        <w:t xml:space="preserve"> </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为进一步加强广州地区在校学生心理健康服务，帮助患心理疾病困难家庭减轻治疗经济负担，提升人民群众幸福感，根据《中华人民共和国未成年人保护法》等有关法律法规，制定本办法。</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一、扶助对象</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广州市属、区属全日制中小学（含中职、技工学校）及华南师范大学附属中学、广东省实验中学，确诊患有心理疾病且家庭经济困难的在校学生。</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二、申请条件</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申请人须同时符合下列条件：</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（一）在广州市属、区属全日制中小学（含中职、技工学校）及华南师范大学附属中学、广东省实验中学就读的在校学生。</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（二）经三甲医院或精神专科医院（须二甲以上，含）确诊患有精神类疾病（如多动症、焦虑症、抑郁症、双相情感障碍、精神分裂症等）。</w:t>
      </w:r>
    </w:p>
    <w:p w:rsidR="004546DD" w:rsidRDefault="004546DD" w:rsidP="004546DD">
      <w:pPr>
        <w:adjustRightInd w:val="0"/>
        <w:snapToGrid w:val="0"/>
        <w:spacing w:line="560" w:lineRule="exact"/>
        <w:ind w:firstLineChars="200" w:firstLine="640"/>
        <w:rPr>
          <w:rFonts w:eastAsia="仿宋_GB2312"/>
          <w:color w:val="000000"/>
          <w:kern w:val="0"/>
          <w:sz w:val="32"/>
          <w:szCs w:val="32"/>
          <w:u w:val="single"/>
        </w:rPr>
      </w:pPr>
      <w:r>
        <w:rPr>
          <w:rFonts w:ascii="仿宋_GB2312" w:eastAsia="仿宋_GB2312"/>
          <w:color w:val="000000"/>
          <w:kern w:val="0"/>
          <w:sz w:val="32"/>
          <w:szCs w:val="32"/>
        </w:rPr>
        <w:t>（三）家庭经济困难，家庭年总收入低于上一年度广州市年平均工资。</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三、可申请扶助额度</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lastRenderedPageBreak/>
        <w:t>符合本办法规定获批准助疗的，扶助金额根据治疗具体情况和进展情况确定。其中，门诊费用按每生每年最高</w:t>
      </w:r>
      <w:r>
        <w:rPr>
          <w:rFonts w:eastAsia="仿宋_GB2312"/>
          <w:color w:val="000000"/>
          <w:kern w:val="0"/>
          <w:sz w:val="32"/>
          <w:szCs w:val="32"/>
        </w:rPr>
        <w:t>1000</w:t>
      </w:r>
      <w:r>
        <w:rPr>
          <w:rFonts w:ascii="仿宋_GB2312" w:eastAsia="仿宋_GB2312"/>
          <w:color w:val="000000"/>
          <w:kern w:val="0"/>
          <w:sz w:val="32"/>
          <w:szCs w:val="32"/>
        </w:rPr>
        <w:t>元按实拨付，住院费用按每生每年不超过自付部分</w:t>
      </w:r>
      <w:r>
        <w:rPr>
          <w:rFonts w:eastAsia="仿宋_GB2312"/>
          <w:color w:val="000000"/>
          <w:kern w:val="0"/>
          <w:sz w:val="32"/>
          <w:szCs w:val="32"/>
        </w:rPr>
        <w:t>80%</w:t>
      </w:r>
      <w:r>
        <w:rPr>
          <w:rFonts w:ascii="仿宋_GB2312" w:eastAsia="仿宋_GB2312"/>
          <w:color w:val="000000"/>
          <w:kern w:val="0"/>
          <w:sz w:val="32"/>
          <w:szCs w:val="32"/>
        </w:rPr>
        <w:t>（最高</w:t>
      </w:r>
      <w:r>
        <w:rPr>
          <w:rFonts w:eastAsia="仿宋_GB2312"/>
          <w:color w:val="000000"/>
          <w:kern w:val="0"/>
          <w:sz w:val="32"/>
          <w:szCs w:val="32"/>
        </w:rPr>
        <w:t>1</w:t>
      </w:r>
      <w:r>
        <w:rPr>
          <w:rFonts w:ascii="仿宋_GB2312" w:eastAsia="仿宋_GB2312"/>
          <w:color w:val="000000"/>
          <w:kern w:val="0"/>
          <w:sz w:val="32"/>
          <w:szCs w:val="32"/>
        </w:rPr>
        <w:t>万元）拨付。</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四、申请程序</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（一）采取线上或线下的方式申请，申请人（或法定监护人）在广州市教育基金会（下简称市教育基金会）官网（</w:t>
      </w:r>
      <w:r>
        <w:rPr>
          <w:rFonts w:eastAsia="仿宋_GB2312"/>
          <w:color w:val="000000"/>
          <w:kern w:val="0"/>
          <w:sz w:val="32"/>
          <w:szCs w:val="32"/>
        </w:rPr>
        <w:t>www.jjh.org.cn</w:t>
      </w:r>
      <w:r>
        <w:rPr>
          <w:rFonts w:ascii="仿宋_GB2312" w:eastAsia="仿宋_GB2312"/>
          <w:color w:val="000000"/>
          <w:kern w:val="0"/>
          <w:sz w:val="32"/>
          <w:szCs w:val="32"/>
        </w:rPr>
        <w:t>）下载《广州市学生心理疾病扶助治疗资金申请表》，填好后发市教育基金会邮箱（</w:t>
      </w:r>
      <w:r>
        <w:rPr>
          <w:rFonts w:eastAsia="仿宋_GB2312"/>
          <w:color w:val="000000"/>
          <w:kern w:val="0"/>
          <w:sz w:val="32"/>
          <w:szCs w:val="32"/>
        </w:rPr>
        <w:t>zqq@gz.gov.cn</w:t>
      </w:r>
      <w:r>
        <w:rPr>
          <w:rFonts w:ascii="仿宋_GB2312" w:eastAsia="仿宋_GB2312"/>
          <w:color w:val="000000"/>
          <w:kern w:val="0"/>
          <w:sz w:val="32"/>
          <w:szCs w:val="32"/>
        </w:rPr>
        <w:t>）审核，并提交下列资料扫描件：</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就诊医院（三甲医院或二</w:t>
      </w:r>
      <w:proofErr w:type="gramStart"/>
      <w:r>
        <w:rPr>
          <w:rFonts w:ascii="仿宋_GB2312" w:eastAsia="仿宋_GB2312"/>
          <w:color w:val="000000"/>
          <w:kern w:val="0"/>
          <w:sz w:val="32"/>
          <w:szCs w:val="32"/>
        </w:rPr>
        <w:t>甲以上</w:t>
      </w:r>
      <w:proofErr w:type="gramEnd"/>
      <w:r>
        <w:rPr>
          <w:rFonts w:ascii="仿宋_GB2312" w:eastAsia="仿宋_GB2312"/>
          <w:color w:val="000000"/>
          <w:kern w:val="0"/>
          <w:sz w:val="32"/>
          <w:szCs w:val="32"/>
        </w:rPr>
        <w:t>精神专科医院）出具的疾病诊断证明书（原件）、近期病历（原件或复印件）；</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患者户口簿（非广州户籍提供广州市学籍证明）；</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治疗费收据；</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申请书（</w:t>
      </w:r>
      <w:proofErr w:type="gramStart"/>
      <w:r>
        <w:rPr>
          <w:rFonts w:ascii="仿宋_GB2312" w:eastAsia="仿宋_GB2312"/>
          <w:color w:val="000000"/>
          <w:kern w:val="0"/>
          <w:sz w:val="32"/>
          <w:szCs w:val="32"/>
        </w:rPr>
        <w:t>需学校</w:t>
      </w:r>
      <w:proofErr w:type="gramEnd"/>
      <w:r>
        <w:rPr>
          <w:rFonts w:ascii="仿宋_GB2312" w:eastAsia="仿宋_GB2312"/>
          <w:color w:val="000000"/>
          <w:kern w:val="0"/>
          <w:sz w:val="32"/>
          <w:szCs w:val="32"/>
        </w:rPr>
        <w:t>盖章证明属实）。</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采取线下方式申请时，申请人或法定监护人到市教育基金会（广州市教育局</w:t>
      </w:r>
      <w:r>
        <w:rPr>
          <w:rFonts w:eastAsia="仿宋_GB2312"/>
          <w:color w:val="000000"/>
          <w:kern w:val="0"/>
          <w:sz w:val="32"/>
          <w:szCs w:val="32"/>
        </w:rPr>
        <w:t>906</w:t>
      </w:r>
      <w:r>
        <w:rPr>
          <w:rFonts w:ascii="仿宋_GB2312" w:eastAsia="仿宋_GB2312"/>
          <w:color w:val="000000"/>
          <w:kern w:val="0"/>
          <w:sz w:val="32"/>
          <w:szCs w:val="32"/>
        </w:rPr>
        <w:t>室，越秀区西湖路</w:t>
      </w:r>
      <w:r>
        <w:rPr>
          <w:rFonts w:eastAsia="仿宋_GB2312"/>
          <w:color w:val="000000"/>
          <w:kern w:val="0"/>
          <w:sz w:val="32"/>
          <w:szCs w:val="32"/>
        </w:rPr>
        <w:t>83</w:t>
      </w:r>
      <w:r>
        <w:rPr>
          <w:rFonts w:ascii="仿宋_GB2312" w:eastAsia="仿宋_GB2312"/>
          <w:color w:val="000000"/>
          <w:kern w:val="0"/>
          <w:sz w:val="32"/>
          <w:szCs w:val="32"/>
        </w:rPr>
        <w:t>号）现场填写表格，并带齐上述资料。</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（二）市教育基金会会同广州医科大学附属脑科医院医务部门对上述材料进行联合审批，审批期限为</w:t>
      </w:r>
      <w:r>
        <w:rPr>
          <w:rFonts w:eastAsia="仿宋_GB2312"/>
          <w:color w:val="000000"/>
          <w:kern w:val="0"/>
          <w:sz w:val="32"/>
          <w:szCs w:val="32"/>
        </w:rPr>
        <w:t>15</w:t>
      </w:r>
      <w:r>
        <w:rPr>
          <w:rFonts w:ascii="仿宋_GB2312" w:eastAsia="仿宋_GB2312"/>
          <w:color w:val="000000"/>
          <w:kern w:val="0"/>
          <w:sz w:val="32"/>
          <w:szCs w:val="32"/>
        </w:rPr>
        <w:t>个工作日。审批通过后，由市教育基金会向申请人（或法定监护人）发放《批准扶助治疗通知书》。</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（三）收到《批准扶助治疗通知书》后，申请人或法定监护人携住院诊断证明到市教育基金会办理手续。门诊和住</w:t>
      </w:r>
      <w:r>
        <w:rPr>
          <w:rFonts w:ascii="仿宋_GB2312" w:eastAsia="仿宋_GB2312"/>
          <w:color w:val="000000"/>
          <w:kern w:val="0"/>
          <w:sz w:val="32"/>
          <w:szCs w:val="32"/>
        </w:rPr>
        <w:lastRenderedPageBreak/>
        <w:t>院费用个人先进行支付，市教育基金会按批准的扶助金额转账至个人，并</w:t>
      </w:r>
      <w:proofErr w:type="gramStart"/>
      <w:r>
        <w:rPr>
          <w:rFonts w:ascii="仿宋_GB2312" w:eastAsia="仿宋_GB2312"/>
          <w:color w:val="000000"/>
          <w:kern w:val="0"/>
          <w:sz w:val="32"/>
          <w:szCs w:val="32"/>
        </w:rPr>
        <w:t>向治疗</w:t>
      </w:r>
      <w:proofErr w:type="gramEnd"/>
      <w:r>
        <w:rPr>
          <w:rFonts w:ascii="仿宋_GB2312" w:eastAsia="仿宋_GB2312"/>
          <w:color w:val="000000"/>
          <w:kern w:val="0"/>
          <w:sz w:val="32"/>
          <w:szCs w:val="32"/>
        </w:rPr>
        <w:t>医院发出同意扶助治疗函。</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五、资金监督</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治疗医院对享受扶助治疗资金的学生进行检查、治疗、用药时，应按扶助治疗资金使用办法使用资金，并提供学生在医院治疗期间使用扶助治疗资金的费用清单。市教育基金会每年</w:t>
      </w:r>
      <w:r>
        <w:rPr>
          <w:rFonts w:eastAsia="仿宋_GB2312"/>
          <w:color w:val="000000"/>
          <w:kern w:val="0"/>
          <w:sz w:val="32"/>
          <w:szCs w:val="32"/>
        </w:rPr>
        <w:t>5</w:t>
      </w:r>
      <w:r>
        <w:rPr>
          <w:rFonts w:ascii="仿宋_GB2312" w:eastAsia="仿宋_GB2312"/>
          <w:color w:val="000000"/>
          <w:kern w:val="0"/>
          <w:sz w:val="32"/>
          <w:szCs w:val="32"/>
        </w:rPr>
        <w:t>月制定并发布上一年全市心理疾病扶助治疗资金筹集和使用情况报告，接受社会及捐款单位、个人监督。</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下列费用不属于扶助资金的使用范围：</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（一）属</w:t>
      </w:r>
      <w:proofErr w:type="gramStart"/>
      <w:r>
        <w:rPr>
          <w:rFonts w:ascii="仿宋_GB2312" w:eastAsia="仿宋_GB2312"/>
          <w:color w:val="000000"/>
          <w:kern w:val="0"/>
          <w:sz w:val="32"/>
          <w:szCs w:val="32"/>
        </w:rPr>
        <w:t>医</w:t>
      </w:r>
      <w:proofErr w:type="gramEnd"/>
      <w:r>
        <w:rPr>
          <w:rFonts w:ascii="仿宋_GB2312" w:eastAsia="仿宋_GB2312"/>
          <w:color w:val="000000"/>
          <w:kern w:val="0"/>
          <w:sz w:val="32"/>
          <w:szCs w:val="32"/>
        </w:rPr>
        <w:t>保报销范围的费用；</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（二）在非上述医院治疗产生的费用；</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（三）经市教育基金会认定的其他不予资助的情况。</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六、其他</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（一）因患心理疾病去世的学生生前治疗费用不在本办法申请资助范围；已获批准扶助、未领取扶助治疗资金而去世的学生，由市教育基金会向其监护人一次性拨付</w:t>
      </w:r>
      <w:r>
        <w:rPr>
          <w:rFonts w:eastAsia="仿宋_GB2312"/>
          <w:color w:val="000000"/>
          <w:kern w:val="0"/>
          <w:sz w:val="32"/>
          <w:szCs w:val="32"/>
        </w:rPr>
        <w:t>2000</w:t>
      </w:r>
      <w:r>
        <w:rPr>
          <w:rFonts w:ascii="仿宋_GB2312" w:eastAsia="仿宋_GB2312"/>
          <w:color w:val="000000"/>
          <w:kern w:val="0"/>
          <w:sz w:val="32"/>
          <w:szCs w:val="32"/>
        </w:rPr>
        <w:t>元。</w:t>
      </w:r>
    </w:p>
    <w:p w:rsidR="004546DD" w:rsidRDefault="004546DD" w:rsidP="004546DD">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（二）本办法有关</w:t>
      </w:r>
      <w:proofErr w:type="gramStart"/>
      <w:r>
        <w:rPr>
          <w:rFonts w:ascii="仿宋_GB2312" w:eastAsia="仿宋_GB2312"/>
          <w:color w:val="000000"/>
          <w:kern w:val="0"/>
          <w:sz w:val="32"/>
          <w:szCs w:val="32"/>
        </w:rPr>
        <w:t>医</w:t>
      </w:r>
      <w:proofErr w:type="gramEnd"/>
      <w:r>
        <w:rPr>
          <w:rFonts w:ascii="仿宋_GB2312" w:eastAsia="仿宋_GB2312"/>
          <w:color w:val="000000"/>
          <w:kern w:val="0"/>
          <w:sz w:val="32"/>
          <w:szCs w:val="32"/>
        </w:rPr>
        <w:t>保报销范围参照市医疗保险服务中心规定执行。</w:t>
      </w:r>
    </w:p>
    <w:p w:rsidR="004546DD" w:rsidRDefault="004546DD" w:rsidP="004546DD">
      <w:pPr>
        <w:adjustRightInd w:val="0"/>
        <w:snapToGrid w:val="0"/>
        <w:spacing w:line="560" w:lineRule="exact"/>
        <w:ind w:firstLineChars="200" w:firstLine="640"/>
        <w:rPr>
          <w:rFonts w:eastAsia="黑体"/>
          <w:color w:val="000000"/>
          <w:kern w:val="0"/>
          <w:sz w:val="32"/>
          <w:szCs w:val="32"/>
        </w:rPr>
      </w:pPr>
      <w:r>
        <w:rPr>
          <w:rFonts w:ascii="仿宋_GB2312" w:eastAsia="仿宋_GB2312"/>
          <w:color w:val="000000"/>
          <w:kern w:val="0"/>
          <w:sz w:val="32"/>
          <w:szCs w:val="32"/>
        </w:rPr>
        <w:t>本办法自</w:t>
      </w:r>
      <w:r>
        <w:rPr>
          <w:rFonts w:eastAsia="仿宋_GB2312"/>
          <w:color w:val="000000"/>
          <w:kern w:val="0"/>
          <w:sz w:val="32"/>
          <w:szCs w:val="32"/>
        </w:rPr>
        <w:t>2024</w:t>
      </w:r>
      <w:r>
        <w:rPr>
          <w:rFonts w:ascii="仿宋_GB2312" w:eastAsia="仿宋_GB2312"/>
          <w:color w:val="000000"/>
          <w:kern w:val="0"/>
          <w:sz w:val="32"/>
          <w:szCs w:val="32"/>
        </w:rPr>
        <w:t>年</w:t>
      </w:r>
      <w:r>
        <w:rPr>
          <w:rFonts w:eastAsia="仿宋_GB2312"/>
          <w:color w:val="000000"/>
          <w:kern w:val="0"/>
          <w:sz w:val="32"/>
          <w:szCs w:val="32"/>
        </w:rPr>
        <w:t>1</w:t>
      </w:r>
      <w:r>
        <w:rPr>
          <w:rFonts w:ascii="仿宋_GB2312" w:eastAsia="仿宋_GB2312"/>
          <w:color w:val="000000"/>
          <w:kern w:val="0"/>
          <w:sz w:val="32"/>
          <w:szCs w:val="32"/>
        </w:rPr>
        <w:t>月</w:t>
      </w:r>
      <w:r>
        <w:rPr>
          <w:rFonts w:eastAsia="仿宋_GB2312"/>
          <w:color w:val="000000"/>
          <w:kern w:val="0"/>
          <w:sz w:val="32"/>
          <w:szCs w:val="32"/>
        </w:rPr>
        <w:t>1</w:t>
      </w:r>
      <w:r>
        <w:rPr>
          <w:rFonts w:ascii="仿宋_GB2312" w:eastAsia="仿宋_GB2312"/>
          <w:color w:val="000000"/>
          <w:kern w:val="0"/>
          <w:sz w:val="32"/>
          <w:szCs w:val="32"/>
        </w:rPr>
        <w:t>日起实施，相关事项由市教育基金会负责解释。</w:t>
      </w:r>
    </w:p>
    <w:p w:rsidR="004546DD" w:rsidRDefault="004546DD" w:rsidP="004546DD">
      <w:pPr>
        <w:adjustRightInd w:val="0"/>
        <w:snapToGrid w:val="0"/>
        <w:spacing w:line="560"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4546DD" w:rsidRDefault="004546DD" w:rsidP="004546DD">
      <w:pPr>
        <w:adjustRightInd w:val="0"/>
        <w:snapToGrid w:val="0"/>
        <w:spacing w:line="560" w:lineRule="exact"/>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4546DD" w:rsidRDefault="004546DD" w:rsidP="004546DD">
      <w:pPr>
        <w:adjustRightInd w:val="0"/>
        <w:snapToGrid w:val="0"/>
        <w:spacing w:line="560" w:lineRule="exact"/>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4546DD" w:rsidRDefault="004546DD" w:rsidP="004546DD">
      <w:pPr>
        <w:adjustRightInd w:val="0"/>
        <w:snapToGrid w:val="0"/>
        <w:spacing w:line="560" w:lineRule="exact"/>
        <w:jc w:val="left"/>
        <w:rPr>
          <w:rFonts w:ascii="黑体" w:eastAsia="黑体" w:hAnsi="黑体" w:hint="eastAsia"/>
          <w:color w:val="000000"/>
          <w:kern w:val="0"/>
          <w:sz w:val="32"/>
          <w:szCs w:val="32"/>
        </w:rPr>
      </w:pPr>
      <w:bookmarkStart w:id="0" w:name="_GoBack"/>
      <w:bookmarkEnd w:id="0"/>
    </w:p>
    <w:p w:rsidR="004546DD" w:rsidRDefault="004546DD" w:rsidP="004546DD">
      <w:pPr>
        <w:adjustRightInd w:val="0"/>
        <w:snapToGrid w:val="0"/>
        <w:spacing w:line="560" w:lineRule="exact"/>
        <w:jc w:val="left"/>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附件2</w:t>
      </w:r>
    </w:p>
    <w:p w:rsidR="004546DD" w:rsidRDefault="004546DD" w:rsidP="004546DD">
      <w:pPr>
        <w:adjustRightInd w:val="0"/>
        <w:snapToGrid w:val="0"/>
        <w:spacing w:line="560" w:lineRule="exact"/>
        <w:rPr>
          <w:rFonts w:ascii="宋体" w:hAnsi="宋体" w:hint="eastAsia"/>
          <w:color w:val="000000"/>
          <w:kern w:val="0"/>
        </w:rPr>
      </w:pPr>
      <w:r>
        <w:rPr>
          <w:rFonts w:ascii="宋体" w:hAnsi="宋体" w:hint="eastAsia"/>
          <w:color w:val="000000"/>
          <w:kern w:val="0"/>
        </w:rPr>
        <w:t xml:space="preserve"> </w:t>
      </w:r>
    </w:p>
    <w:p w:rsidR="004546DD" w:rsidRDefault="004546DD" w:rsidP="004546DD">
      <w:pPr>
        <w:adjustRightInd w:val="0"/>
        <w:snapToGrid w:val="0"/>
        <w:spacing w:line="56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广州市学生心理疾病扶助治疗资金申请表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580"/>
        <w:gridCol w:w="646"/>
        <w:gridCol w:w="272"/>
        <w:gridCol w:w="856"/>
        <w:gridCol w:w="323"/>
        <w:gridCol w:w="932"/>
        <w:gridCol w:w="98"/>
        <w:gridCol w:w="743"/>
        <w:gridCol w:w="1129"/>
      </w:tblGrid>
      <w:tr w:rsidR="004546DD" w:rsidTr="004546DD">
        <w:trPr>
          <w:trHeight w:val="696"/>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学生姓名</w:t>
            </w:r>
          </w:p>
        </w:tc>
        <w:tc>
          <w:tcPr>
            <w:tcW w:w="2580" w:type="dxa"/>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jc w:val="center"/>
              <w:rPr>
                <w:rFonts w:ascii="仿宋_GB2312" w:eastAsia="仿宋_GB2312"/>
                <w:bCs/>
                <w:color w:val="000000"/>
                <w:kern w:val="0"/>
                <w:sz w:val="24"/>
                <w:szCs w:val="24"/>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性别</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jc w:val="center"/>
              <w:rPr>
                <w:rFonts w:ascii="仿宋_GB2312" w:eastAsia="仿宋_GB2312"/>
                <w:bCs/>
                <w:color w:val="000000"/>
                <w:kern w:val="0"/>
                <w:sz w:val="24"/>
                <w:szCs w:val="24"/>
              </w:rPr>
            </w:pPr>
          </w:p>
        </w:tc>
        <w:tc>
          <w:tcPr>
            <w:tcW w:w="932"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出生年月</w:t>
            </w: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jc w:val="center"/>
              <w:rPr>
                <w:rFonts w:ascii="仿宋_GB2312" w:eastAsia="仿宋_GB2312"/>
                <w:bCs/>
                <w:color w:val="000000"/>
                <w:kern w:val="0"/>
                <w:sz w:val="24"/>
                <w:szCs w:val="24"/>
              </w:rPr>
            </w:pPr>
          </w:p>
        </w:tc>
      </w:tr>
      <w:tr w:rsidR="004546DD" w:rsidTr="004546DD">
        <w:trPr>
          <w:trHeight w:val="585"/>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就读学校</w:t>
            </w:r>
          </w:p>
        </w:tc>
        <w:tc>
          <w:tcPr>
            <w:tcW w:w="4677" w:type="dxa"/>
            <w:gridSpan w:val="5"/>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jc w:val="center"/>
              <w:rPr>
                <w:rFonts w:ascii="仿宋_GB2312" w:eastAsia="仿宋_GB2312"/>
                <w:bCs/>
                <w:color w:val="000000"/>
                <w:kern w:val="0"/>
                <w:sz w:val="24"/>
                <w:szCs w:val="24"/>
              </w:rPr>
            </w:pPr>
          </w:p>
        </w:tc>
        <w:tc>
          <w:tcPr>
            <w:tcW w:w="932"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班级</w:t>
            </w: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r>
      <w:tr w:rsidR="004546DD" w:rsidTr="004546DD">
        <w:trPr>
          <w:trHeight w:val="721"/>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住址</w:t>
            </w:r>
          </w:p>
        </w:tc>
        <w:tc>
          <w:tcPr>
            <w:tcW w:w="3498" w:type="dxa"/>
            <w:gridSpan w:val="3"/>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rPr>
                <w:rFonts w:ascii="仿宋_GB2312" w:eastAsia="仿宋_GB2312"/>
                <w:bCs/>
                <w:color w:val="000000"/>
                <w:kern w:val="0"/>
                <w:sz w:val="24"/>
                <w:szCs w:val="24"/>
              </w:rPr>
            </w:pPr>
            <w:r>
              <w:rPr>
                <w:rFonts w:ascii="仿宋_GB2312" w:eastAsia="仿宋_GB2312" w:hint="eastAsia"/>
                <w:bCs/>
                <w:color w:val="000000"/>
                <w:kern w:val="0"/>
                <w:sz w:val="24"/>
                <w:szCs w:val="24"/>
              </w:rPr>
              <w:t>联系</w:t>
            </w:r>
          </w:p>
          <w:p w:rsidR="004546DD" w:rsidRDefault="004546DD">
            <w:pPr>
              <w:adjustRightInd w:val="0"/>
              <w:snapToGrid w:val="0"/>
              <w:spacing w:line="360" w:lineRule="exact"/>
              <w:rPr>
                <w:rFonts w:ascii="仿宋_GB2312" w:eastAsia="仿宋_GB2312"/>
                <w:bCs/>
                <w:color w:val="000000"/>
                <w:kern w:val="0"/>
                <w:sz w:val="24"/>
                <w:szCs w:val="24"/>
              </w:rPr>
            </w:pPr>
            <w:r>
              <w:rPr>
                <w:rFonts w:ascii="仿宋_GB2312" w:eastAsia="仿宋_GB2312" w:hint="eastAsia"/>
                <w:bCs/>
                <w:color w:val="000000"/>
                <w:kern w:val="0"/>
                <w:sz w:val="24"/>
                <w:szCs w:val="24"/>
              </w:rPr>
              <w:t>电话</w:t>
            </w:r>
          </w:p>
        </w:tc>
        <w:tc>
          <w:tcPr>
            <w:tcW w:w="1353" w:type="dxa"/>
            <w:gridSpan w:val="3"/>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rPr>
                <w:rFonts w:ascii="仿宋_GB2312" w:eastAsia="仿宋_GB2312"/>
                <w:bCs/>
                <w:color w:val="000000"/>
                <w:kern w:val="0"/>
                <w:sz w:val="24"/>
                <w:szCs w:val="24"/>
              </w:rPr>
            </w:pPr>
            <w:r>
              <w:rPr>
                <w:rFonts w:ascii="仿宋_GB2312" w:eastAsia="仿宋_GB2312" w:hint="eastAsia"/>
                <w:bCs/>
                <w:color w:val="000000"/>
                <w:kern w:val="0"/>
                <w:sz w:val="24"/>
                <w:szCs w:val="24"/>
              </w:rPr>
              <w:t>邮编</w:t>
            </w:r>
          </w:p>
        </w:tc>
        <w:tc>
          <w:tcPr>
            <w:tcW w:w="1129" w:type="dxa"/>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r>
      <w:tr w:rsidR="004546DD" w:rsidTr="004546DD">
        <w:trPr>
          <w:trHeight w:val="591"/>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患病种类</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治疗</w:t>
            </w:r>
          </w:p>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医院</w:t>
            </w:r>
          </w:p>
        </w:tc>
        <w:tc>
          <w:tcPr>
            <w:tcW w:w="3225" w:type="dxa"/>
            <w:gridSpan w:val="5"/>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r>
      <w:tr w:rsidR="004546DD" w:rsidTr="004546DD">
        <w:trPr>
          <w:trHeight w:val="2125"/>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学生家庭主要成员姓名、工作单位和年经济收入情况</w:t>
            </w:r>
          </w:p>
        </w:tc>
        <w:tc>
          <w:tcPr>
            <w:tcW w:w="7579" w:type="dxa"/>
            <w:gridSpan w:val="9"/>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tc>
      </w:tr>
      <w:tr w:rsidR="004546DD" w:rsidTr="004546DD">
        <w:trPr>
          <w:trHeight w:val="2334"/>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父亲所在单位证明</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ind w:firstLine="480"/>
              <w:rPr>
                <w:rFonts w:ascii="仿宋_GB2312" w:eastAsia="仿宋_GB2312"/>
                <w:bCs/>
                <w:color w:val="000000"/>
                <w:kern w:val="0"/>
                <w:sz w:val="24"/>
                <w:szCs w:val="24"/>
              </w:rPr>
            </w:pPr>
            <w:r>
              <w:rPr>
                <w:rFonts w:ascii="仿宋_GB2312" w:eastAsia="仿宋_GB2312" w:hint="eastAsia"/>
                <w:bCs/>
                <w:color w:val="000000"/>
                <w:kern w:val="0"/>
                <w:sz w:val="24"/>
                <w:szCs w:val="24"/>
              </w:rPr>
              <w:t>我单位职工（干部）   年总收入约（大写）            元。特此证明。</w:t>
            </w:r>
          </w:p>
          <w:p w:rsidR="004546DD" w:rsidRDefault="004546DD">
            <w:pPr>
              <w:adjustRightInd w:val="0"/>
              <w:snapToGrid w:val="0"/>
              <w:spacing w:line="360" w:lineRule="exact"/>
              <w:rPr>
                <w:rFonts w:ascii="仿宋_GB2312" w:eastAsia="仿宋_GB2312" w:hint="eastAsia"/>
                <w:bCs/>
                <w:color w:val="000000"/>
                <w:kern w:val="0"/>
                <w:sz w:val="24"/>
                <w:szCs w:val="24"/>
              </w:rPr>
            </w:pPr>
          </w:p>
          <w:p w:rsidR="004546DD" w:rsidRDefault="004546DD">
            <w:pPr>
              <w:adjustRightInd w:val="0"/>
              <w:snapToGrid w:val="0"/>
              <w:spacing w:line="360" w:lineRule="exact"/>
              <w:rPr>
                <w:rFonts w:ascii="仿宋_GB2312" w:eastAsia="仿宋_GB2312" w:hint="eastAsia"/>
                <w:bCs/>
                <w:color w:val="000000"/>
                <w:kern w:val="0"/>
                <w:sz w:val="24"/>
                <w:szCs w:val="24"/>
              </w:rPr>
            </w:pPr>
          </w:p>
          <w:p w:rsidR="004546DD" w:rsidRDefault="004546DD">
            <w:pPr>
              <w:adjustRightInd w:val="0"/>
              <w:snapToGrid w:val="0"/>
              <w:spacing w:line="360" w:lineRule="exact"/>
              <w:jc w:val="center"/>
              <w:rPr>
                <w:rFonts w:ascii="仿宋_GB2312" w:eastAsia="仿宋_GB2312" w:hint="eastAsia"/>
                <w:bCs/>
                <w:color w:val="000000"/>
                <w:kern w:val="0"/>
                <w:sz w:val="24"/>
                <w:szCs w:val="24"/>
              </w:rPr>
            </w:pPr>
            <w:r>
              <w:rPr>
                <w:rFonts w:ascii="仿宋_GB2312" w:eastAsia="仿宋_GB2312" w:hint="eastAsia"/>
                <w:bCs/>
                <w:color w:val="000000"/>
                <w:kern w:val="0"/>
                <w:sz w:val="24"/>
                <w:szCs w:val="24"/>
              </w:rPr>
              <w:t xml:space="preserve">     单位盖章：</w:t>
            </w:r>
          </w:p>
          <w:p w:rsidR="004546DD" w:rsidRDefault="004546DD">
            <w:pPr>
              <w:adjustRightInd w:val="0"/>
              <w:snapToGrid w:val="0"/>
              <w:spacing w:line="360" w:lineRule="exact"/>
              <w:ind w:firstLine="480"/>
              <w:rPr>
                <w:rFonts w:ascii="仿宋_GB2312" w:eastAsia="仿宋_GB2312"/>
                <w:bCs/>
                <w:color w:val="000000"/>
                <w:kern w:val="0"/>
                <w:sz w:val="24"/>
                <w:szCs w:val="24"/>
              </w:rPr>
            </w:pPr>
            <w:r>
              <w:rPr>
                <w:rFonts w:ascii="仿宋_GB2312" w:eastAsia="仿宋_GB2312" w:hint="eastAsia"/>
                <w:bCs/>
                <w:color w:val="000000"/>
                <w:kern w:val="0"/>
                <w:sz w:val="24"/>
                <w:szCs w:val="24"/>
              </w:rPr>
              <w:t xml:space="preserve">       20  年  月  日</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rPr>
                <w:rFonts w:ascii="仿宋_GB2312" w:eastAsia="仿宋_GB2312"/>
                <w:bCs/>
                <w:color w:val="000000"/>
                <w:kern w:val="0"/>
                <w:sz w:val="24"/>
                <w:szCs w:val="24"/>
              </w:rPr>
            </w:pPr>
            <w:r>
              <w:rPr>
                <w:rFonts w:ascii="仿宋_GB2312" w:eastAsia="仿宋_GB2312" w:hint="eastAsia"/>
                <w:bCs/>
                <w:color w:val="000000"/>
                <w:kern w:val="0"/>
                <w:sz w:val="24"/>
                <w:szCs w:val="24"/>
              </w:rPr>
              <w:t>母亲所在单位证明</w:t>
            </w:r>
          </w:p>
        </w:tc>
        <w:tc>
          <w:tcPr>
            <w:tcW w:w="3225" w:type="dxa"/>
            <w:gridSpan w:val="5"/>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ind w:firstLine="480"/>
              <w:rPr>
                <w:rFonts w:ascii="仿宋_GB2312" w:eastAsia="仿宋_GB2312"/>
                <w:bCs/>
                <w:color w:val="000000"/>
                <w:kern w:val="0"/>
                <w:sz w:val="24"/>
                <w:szCs w:val="24"/>
              </w:rPr>
            </w:pPr>
            <w:r>
              <w:rPr>
                <w:rFonts w:ascii="仿宋_GB2312" w:eastAsia="仿宋_GB2312" w:hint="eastAsia"/>
                <w:bCs/>
                <w:color w:val="000000"/>
                <w:kern w:val="0"/>
                <w:sz w:val="24"/>
                <w:szCs w:val="24"/>
              </w:rPr>
              <w:t>我单位职工（干部）   年总收入约（大写）            元。特此证明。</w:t>
            </w:r>
          </w:p>
          <w:p w:rsidR="004546DD" w:rsidRDefault="004546DD">
            <w:pPr>
              <w:adjustRightInd w:val="0"/>
              <w:snapToGrid w:val="0"/>
              <w:spacing w:line="360" w:lineRule="exact"/>
              <w:rPr>
                <w:rFonts w:ascii="仿宋_GB2312" w:eastAsia="仿宋_GB2312" w:hint="eastAsia"/>
                <w:bCs/>
                <w:color w:val="000000"/>
                <w:kern w:val="0"/>
                <w:sz w:val="24"/>
                <w:szCs w:val="24"/>
              </w:rPr>
            </w:pPr>
          </w:p>
          <w:p w:rsidR="004546DD" w:rsidRDefault="004546DD">
            <w:pPr>
              <w:adjustRightInd w:val="0"/>
              <w:snapToGrid w:val="0"/>
              <w:spacing w:line="360" w:lineRule="exact"/>
              <w:rPr>
                <w:rFonts w:ascii="仿宋_GB2312" w:eastAsia="仿宋_GB2312" w:hint="eastAsia"/>
                <w:bCs/>
                <w:color w:val="000000"/>
                <w:kern w:val="0"/>
                <w:sz w:val="24"/>
                <w:szCs w:val="24"/>
              </w:rPr>
            </w:pPr>
          </w:p>
          <w:p w:rsidR="004546DD" w:rsidRDefault="004546DD">
            <w:pPr>
              <w:adjustRightInd w:val="0"/>
              <w:snapToGrid w:val="0"/>
              <w:spacing w:line="360" w:lineRule="exact"/>
              <w:ind w:firstLineChars="400" w:firstLine="960"/>
              <w:rPr>
                <w:rFonts w:ascii="仿宋_GB2312" w:eastAsia="仿宋_GB2312" w:hint="eastAsia"/>
                <w:bCs/>
                <w:color w:val="000000"/>
                <w:kern w:val="0"/>
                <w:sz w:val="24"/>
                <w:szCs w:val="24"/>
              </w:rPr>
            </w:pPr>
            <w:r>
              <w:rPr>
                <w:rFonts w:ascii="仿宋_GB2312" w:eastAsia="仿宋_GB2312" w:hint="eastAsia"/>
                <w:bCs/>
                <w:color w:val="000000"/>
                <w:kern w:val="0"/>
                <w:sz w:val="24"/>
                <w:szCs w:val="24"/>
              </w:rPr>
              <w:t>单位盖章：</w:t>
            </w:r>
          </w:p>
          <w:p w:rsidR="004546DD" w:rsidRDefault="004546DD">
            <w:pPr>
              <w:adjustRightInd w:val="0"/>
              <w:snapToGrid w:val="0"/>
              <w:spacing w:line="360" w:lineRule="exact"/>
              <w:rPr>
                <w:rFonts w:ascii="仿宋_GB2312" w:eastAsia="仿宋_GB2312"/>
                <w:bCs/>
                <w:color w:val="000000"/>
                <w:kern w:val="0"/>
                <w:sz w:val="24"/>
                <w:szCs w:val="24"/>
              </w:rPr>
            </w:pPr>
            <w:r>
              <w:rPr>
                <w:rFonts w:ascii="仿宋_GB2312" w:eastAsia="仿宋_GB2312" w:hint="eastAsia"/>
                <w:bCs/>
                <w:color w:val="000000"/>
                <w:kern w:val="0"/>
                <w:sz w:val="24"/>
                <w:szCs w:val="24"/>
              </w:rPr>
              <w:t xml:space="preserve">          20  年  月  日</w:t>
            </w:r>
          </w:p>
        </w:tc>
      </w:tr>
      <w:tr w:rsidR="004546DD" w:rsidTr="004546DD">
        <w:trPr>
          <w:trHeight w:val="1312"/>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学校意见</w:t>
            </w:r>
          </w:p>
        </w:tc>
        <w:tc>
          <w:tcPr>
            <w:tcW w:w="7579" w:type="dxa"/>
            <w:gridSpan w:val="9"/>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p w:rsidR="004546DD" w:rsidRDefault="004546DD">
            <w:pPr>
              <w:adjustRightInd w:val="0"/>
              <w:snapToGrid w:val="0"/>
              <w:spacing w:line="360" w:lineRule="exact"/>
              <w:jc w:val="center"/>
              <w:rPr>
                <w:rFonts w:ascii="仿宋_GB2312" w:eastAsia="仿宋_GB2312" w:hint="eastAsia"/>
                <w:bCs/>
                <w:color w:val="000000"/>
                <w:kern w:val="0"/>
                <w:sz w:val="24"/>
                <w:szCs w:val="24"/>
              </w:rPr>
            </w:pPr>
            <w:r>
              <w:rPr>
                <w:rFonts w:ascii="仿宋_GB2312" w:eastAsia="仿宋_GB2312" w:hint="eastAsia"/>
                <w:bCs/>
                <w:color w:val="000000"/>
                <w:kern w:val="0"/>
                <w:sz w:val="24"/>
                <w:szCs w:val="24"/>
              </w:rPr>
              <w:t xml:space="preserve">              盖章：</w:t>
            </w:r>
          </w:p>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 xml:space="preserve">              日期：</w:t>
            </w:r>
          </w:p>
        </w:tc>
      </w:tr>
      <w:tr w:rsidR="004546DD" w:rsidTr="004546DD">
        <w:trPr>
          <w:trHeight w:val="1544"/>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广州市教育基金会意见</w:t>
            </w:r>
          </w:p>
        </w:tc>
        <w:tc>
          <w:tcPr>
            <w:tcW w:w="7579" w:type="dxa"/>
            <w:gridSpan w:val="9"/>
            <w:tcBorders>
              <w:top w:val="single" w:sz="4" w:space="0" w:color="auto"/>
              <w:left w:val="single" w:sz="4" w:space="0" w:color="auto"/>
              <w:bottom w:val="single" w:sz="4" w:space="0" w:color="auto"/>
              <w:right w:val="single" w:sz="4" w:space="0" w:color="auto"/>
            </w:tcBorders>
            <w:vAlign w:val="center"/>
          </w:tcPr>
          <w:p w:rsidR="004546DD" w:rsidRDefault="004546DD">
            <w:pPr>
              <w:adjustRightInd w:val="0"/>
              <w:snapToGrid w:val="0"/>
              <w:spacing w:line="360" w:lineRule="exact"/>
              <w:rPr>
                <w:rFonts w:ascii="仿宋_GB2312" w:eastAsia="仿宋_GB2312"/>
                <w:bCs/>
                <w:color w:val="000000"/>
                <w:kern w:val="0"/>
                <w:sz w:val="24"/>
                <w:szCs w:val="24"/>
              </w:rPr>
            </w:pPr>
          </w:p>
          <w:p w:rsidR="004546DD" w:rsidRDefault="004546DD">
            <w:pPr>
              <w:adjustRightInd w:val="0"/>
              <w:snapToGrid w:val="0"/>
              <w:spacing w:line="360" w:lineRule="exact"/>
              <w:rPr>
                <w:rFonts w:ascii="仿宋_GB2312" w:eastAsia="仿宋_GB2312" w:hint="eastAsia"/>
                <w:bCs/>
                <w:color w:val="000000"/>
                <w:kern w:val="0"/>
                <w:sz w:val="24"/>
                <w:szCs w:val="24"/>
              </w:rPr>
            </w:pPr>
          </w:p>
          <w:p w:rsidR="004546DD" w:rsidRDefault="004546DD">
            <w:pPr>
              <w:adjustRightInd w:val="0"/>
              <w:snapToGrid w:val="0"/>
              <w:spacing w:line="360" w:lineRule="exact"/>
              <w:jc w:val="center"/>
              <w:rPr>
                <w:rFonts w:ascii="仿宋_GB2312" w:eastAsia="仿宋_GB2312" w:hint="eastAsia"/>
                <w:bCs/>
                <w:color w:val="000000"/>
                <w:kern w:val="0"/>
                <w:sz w:val="24"/>
                <w:szCs w:val="24"/>
              </w:rPr>
            </w:pPr>
            <w:r>
              <w:rPr>
                <w:rFonts w:ascii="仿宋_GB2312" w:eastAsia="仿宋_GB2312" w:hint="eastAsia"/>
                <w:bCs/>
                <w:color w:val="000000"/>
                <w:kern w:val="0"/>
                <w:sz w:val="24"/>
                <w:szCs w:val="24"/>
              </w:rPr>
              <w:t xml:space="preserve">              盖章：</w:t>
            </w:r>
          </w:p>
          <w:p w:rsidR="004546DD" w:rsidRDefault="004546DD">
            <w:pPr>
              <w:adjustRightInd w:val="0"/>
              <w:snapToGrid w:val="0"/>
              <w:spacing w:line="36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 xml:space="preserve">              日期：</w:t>
            </w:r>
          </w:p>
        </w:tc>
      </w:tr>
    </w:tbl>
    <w:p w:rsidR="004546DD" w:rsidRDefault="004546DD" w:rsidP="004546DD">
      <w:pPr>
        <w:adjustRightInd w:val="0"/>
        <w:snapToGrid w:val="0"/>
        <w:spacing w:line="560" w:lineRule="exact"/>
        <w:rPr>
          <w:rFonts w:eastAsia="仿宋_GB2312" w:hint="eastAsia"/>
          <w:color w:val="000000"/>
          <w:kern w:val="0"/>
          <w:sz w:val="28"/>
          <w:szCs w:val="28"/>
        </w:rPr>
      </w:pPr>
      <w:r>
        <w:rPr>
          <w:rFonts w:eastAsia="仿宋_GB2312"/>
          <w:color w:val="000000"/>
          <w:kern w:val="0"/>
          <w:sz w:val="28"/>
          <w:szCs w:val="28"/>
        </w:rPr>
        <w:t xml:space="preserve"> </w:t>
      </w:r>
    </w:p>
    <w:p w:rsidR="00C9779B" w:rsidRDefault="00C9779B">
      <w:pPr>
        <w:rPr>
          <w:rFonts w:hint="eastAsia"/>
        </w:rPr>
      </w:pPr>
    </w:p>
    <w:sectPr w:rsidR="00C97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DD"/>
    <w:rsid w:val="004546DD"/>
    <w:rsid w:val="00C9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1431</Characters>
  <Application>Microsoft Office Word</Application>
  <DocSecurity>0</DocSecurity>
  <Lines>11</Lines>
  <Paragraphs>3</Paragraphs>
  <ScaleCrop>false</ScaleCrop>
  <Company>Hewlett-Packard Company</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2023-12-27T03:08:00Z</dcterms:created>
  <dcterms:modified xsi:type="dcterms:W3CDTF">2023-12-27T03:09:00Z</dcterms:modified>
</cp:coreProperties>
</file>