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6A" w:rsidRPr="004F535F" w:rsidRDefault="003110F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</w:pPr>
      <w:r w:rsidRPr="004F535F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  <w:t>附件</w:t>
      </w:r>
      <w:r w:rsidRPr="004F535F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1"/>
          <w:szCs w:val="31"/>
        </w:rPr>
        <w:t>1</w:t>
      </w:r>
    </w:p>
    <w:p w:rsidR="0002616A" w:rsidRPr="004F535F" w:rsidRDefault="0002616A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hAnsi="Times New Roman" w:cs="Times New Roman"/>
          <w:snapToGrid w:val="0"/>
          <w:color w:val="000000" w:themeColor="text1"/>
          <w:kern w:val="0"/>
          <w:szCs w:val="21"/>
        </w:rPr>
      </w:pPr>
      <w:bookmarkStart w:id="0" w:name="_GoBack"/>
      <w:bookmarkEnd w:id="0"/>
    </w:p>
    <w:p w:rsidR="0002616A" w:rsidRPr="004F535F" w:rsidRDefault="003110F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eastAsia="方正小标宋_GBK" w:hAnsi="Times New Roman" w:cs="Times New Roman"/>
          <w:snapToGrid w:val="0"/>
          <w:color w:val="000000" w:themeColor="text1"/>
          <w:kern w:val="0"/>
          <w:sz w:val="43"/>
          <w:szCs w:val="43"/>
        </w:rPr>
      </w:pPr>
      <w:r w:rsidRPr="004F535F"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9"/>
          <w:kern w:val="0"/>
          <w:sz w:val="43"/>
          <w:szCs w:val="43"/>
        </w:rPr>
        <w:t>“</w:t>
      </w:r>
      <w:r w:rsidRPr="004F535F"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7"/>
          <w:kern w:val="0"/>
          <w:sz w:val="43"/>
          <w:szCs w:val="43"/>
        </w:rPr>
        <w:t>无废学校”建设指南</w:t>
      </w:r>
    </w:p>
    <w:tbl>
      <w:tblPr>
        <w:tblStyle w:val="TableNormal"/>
        <w:tblW w:w="902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6033"/>
        <w:gridCol w:w="850"/>
        <w:gridCol w:w="869"/>
      </w:tblGrid>
      <w:tr w:rsidR="004F535F" w:rsidRPr="004F535F" w:rsidTr="003110F1">
        <w:trPr>
          <w:trHeight w:val="573"/>
          <w:tblHeader/>
          <w:jc w:val="center"/>
        </w:trPr>
        <w:tc>
          <w:tcPr>
            <w:tcW w:w="1275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指</w:t>
            </w: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标</w:t>
            </w: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评</w:t>
            </w: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估内容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分</w:t>
            </w: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值</w:t>
            </w:r>
          </w:p>
        </w:tc>
        <w:tc>
          <w:tcPr>
            <w:tcW w:w="869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得</w:t>
            </w:r>
            <w:r w:rsidRPr="004F535F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分</w:t>
            </w: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 w:val="restart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组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织管理</w:t>
            </w:r>
          </w:p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firstLine="27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3"/>
                <w:kern w:val="0"/>
                <w:sz w:val="24"/>
              </w:rPr>
              <w:t>(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 xml:space="preserve"> 15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)</w:t>
            </w: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、成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立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无废学校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建设组织机构，明确职责，责任落实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到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人。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、学期或学年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工作计划中纳入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无废城市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相关环境教育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5"/>
                <w:kern w:val="0"/>
                <w:sz w:val="24"/>
              </w:rPr>
              <w:t>内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容。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3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、设有环境问题反馈的渠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道，对环境管理提出的意见、建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议及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时有回应有落实。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 w:val="restart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hanging="6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环境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卫生与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0"/>
                <w:kern w:val="0"/>
                <w:sz w:val="24"/>
              </w:rPr>
              <w:t>能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>源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>管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>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11"/>
                <w:kern w:val="0"/>
                <w:sz w:val="24"/>
              </w:rPr>
              <w:t>(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 xml:space="preserve">20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)</w:t>
            </w: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4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、保持校园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整体环境干净整洁，无卫生死角，公共区域无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垃圾堆积，洗手间干净无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异味。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5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、积极应用节能新技术，安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装节能、节水设备设施，合理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设置空调温度，降低整体能耗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6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、学校排污设施齐全规范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，正常运行，无油烟投诉；无生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活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污水进雨水管网的现象。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4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7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、校园用地布局规划科学，校园绿化面积占比不低于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35%</w:t>
            </w:r>
            <w:r w:rsidRPr="004F535F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spacing w:val="-8"/>
                <w:kern w:val="0"/>
                <w:sz w:val="24"/>
              </w:rPr>
              <w:t>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position w:val="-2"/>
                <w:sz w:val="24"/>
              </w:rPr>
              <w:t>2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8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、建立节能管理制度，落实教室等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公共区域人走灯关，教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学设备及时关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停。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 w:val="restart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固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体废物管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1"/>
                <w:kern w:val="0"/>
                <w:sz w:val="24"/>
              </w:rPr>
              <w:t>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 xml:space="preserve"> (45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)</w:t>
            </w: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38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9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、制定垃圾管理制度，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确保各类废弃物的处理符合相关规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定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。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 xml:space="preserve">(1)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在教学等环节产生的实验室废物，纳入实验室废弃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物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统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一收运体系；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 xml:space="preserve">(2)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校园防虫、绿化等环节产生的危险化学品废弃物，按照有害垃圾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分类存放于密闭容器，摆放位置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合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并及时清运；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 xml:space="preserve">(3)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餐厨垃圾进行资源化利用或委托第三方清运处理。各类固体废弃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物收集、贮存、转运等处理区域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和设施，张贴有标识、管理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制度、操作流程、管理人员等信息，配套有台账记录。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0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、校园</w:t>
            </w:r>
            <w:proofErr w:type="gramStart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内教学</w:t>
            </w:r>
            <w:proofErr w:type="gramEnd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楼、办公室、学生宿舍、食堂等场所合理设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置垃圾分类收集容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器，落实垃圾分类。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11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、积极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采购绿色、低碳、环保的教学器材、学习用具、用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1"/>
                <w:kern w:val="0"/>
                <w:sz w:val="24"/>
              </w:rPr>
              <w:t>品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等。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、鼓励引导学生使用废旧报纸、牛皮纸等包书皮，使用可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循环利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用文具。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12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4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3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、学校食堂选用可循环使用的餐具，倡导全体工作人员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文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7"/>
                <w:kern w:val="0"/>
                <w:sz w:val="24"/>
              </w:rPr>
              <w:t>明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用餐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，积极</w:t>
            </w:r>
            <w:proofErr w:type="gramStart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践行</w:t>
            </w:r>
            <w:proofErr w:type="gramEnd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光盘行动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4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、设置净水饮水机，提倡教职工、学生自备水杯，减少一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次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性纸杯和一次性包装袋的使用。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5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、推广使用电子文件，实行绿色办公。节约纸张使用，办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公用纸尽量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做到双面打印。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16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、设有再生资源回收装置或回收点，并规范管理。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position w:val="-2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7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、鼓励学生对旧教材、学习资料、闲置生活物件采取跳蚤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市场、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捐赠等形式</w:t>
            </w:r>
            <w:proofErr w:type="gramStart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开展回</w:t>
            </w:r>
            <w:proofErr w:type="gramEnd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用。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 w:val="restart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3"/>
                <w:kern w:val="0"/>
                <w:sz w:val="24"/>
              </w:rPr>
              <w:t>宣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传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活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动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11"/>
                <w:kern w:val="0"/>
                <w:sz w:val="24"/>
              </w:rPr>
              <w:t>(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 xml:space="preserve">20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)</w:t>
            </w: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8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、校内设置有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无废城市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宣传栏或相关海报、显示屏等。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position w:val="-1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04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19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、每学期校园黑板报或宣传</w:t>
            </w:r>
            <w:proofErr w:type="gramStart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窗至少</w:t>
            </w:r>
            <w:proofErr w:type="gramEnd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有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 xml:space="preserve"> 1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期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无废城市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内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容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刊出。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0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、每学年开展以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无废学校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或生态文明建设为主题的实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践活动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 xml:space="preserve"> 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次或以上，开展环保主题活动，宣传及倡导环保生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活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方式。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1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、结合无</w:t>
            </w:r>
            <w:proofErr w:type="gramStart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废学校</w:t>
            </w:r>
            <w:proofErr w:type="gramEnd"/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创建具体工作，提供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“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无废城市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”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建设有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关稿件、简讯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等。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4F535F" w:rsidRPr="004F535F" w:rsidTr="003110F1">
        <w:trPr>
          <w:trHeight w:val="567"/>
          <w:jc w:val="center"/>
        </w:trPr>
        <w:tc>
          <w:tcPr>
            <w:tcW w:w="1275" w:type="dxa"/>
            <w:vMerge w:val="restart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附加分</w:t>
            </w:r>
          </w:p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( 10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分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)</w:t>
            </w: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、获得过市级及以上命名表彰的学校，如文明单位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 xml:space="preserve"> (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文明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校园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)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、绿色学校、节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水型单位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(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节水型高校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) 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等荣誉。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02616A" w:rsidRPr="004F535F" w:rsidTr="003110F1">
        <w:trPr>
          <w:trHeight w:val="567"/>
          <w:jc w:val="center"/>
        </w:trPr>
        <w:tc>
          <w:tcPr>
            <w:tcW w:w="1275" w:type="dxa"/>
            <w:vMerge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033" w:type="dxa"/>
            <w:vAlign w:val="center"/>
          </w:tcPr>
          <w:p w:rsidR="0002616A" w:rsidRPr="004F535F" w:rsidRDefault="003110F1" w:rsidP="003110F1"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2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3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、学校结合自身特点，开展特色活动并取得良好成效，被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省</w:t>
            </w: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级及以上主流媒体报道。</w:t>
            </w:r>
          </w:p>
        </w:tc>
        <w:tc>
          <w:tcPr>
            <w:tcW w:w="850" w:type="dxa"/>
            <w:vAlign w:val="center"/>
          </w:tcPr>
          <w:p w:rsidR="0002616A" w:rsidRPr="004F535F" w:rsidRDefault="003110F1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4F535F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69" w:type="dxa"/>
            <w:vAlign w:val="center"/>
          </w:tcPr>
          <w:p w:rsidR="0002616A" w:rsidRPr="004F535F" w:rsidRDefault="0002616A" w:rsidP="003110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</w:tbl>
    <w:p w:rsidR="0002616A" w:rsidRPr="004F535F" w:rsidRDefault="0002616A">
      <w:pPr>
        <w:widowControl/>
        <w:kinsoku w:val="0"/>
        <w:autoSpaceDE w:val="0"/>
        <w:autoSpaceDN w:val="0"/>
        <w:adjustRightInd w:val="0"/>
        <w:snapToGrid w:val="0"/>
        <w:spacing w:line="29" w:lineRule="exact"/>
        <w:jc w:val="left"/>
        <w:textAlignment w:val="baseline"/>
        <w:rPr>
          <w:rFonts w:ascii="Times New Roman" w:eastAsia="Arial" w:hAnsi="Times New Roman" w:cs="Times New Roman"/>
          <w:snapToGrid w:val="0"/>
          <w:color w:val="000000" w:themeColor="text1"/>
          <w:kern w:val="0"/>
          <w:szCs w:val="21"/>
        </w:rPr>
      </w:pPr>
    </w:p>
    <w:p w:rsidR="0002616A" w:rsidRPr="004F535F" w:rsidRDefault="003110F1" w:rsidP="003110F1">
      <w:pPr>
        <w:topLinePunct/>
        <w:adjustRightInd w:val="0"/>
        <w:snapToGrid w:val="0"/>
        <w:spacing w:line="460" w:lineRule="exact"/>
        <w:textAlignment w:val="baseline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</w:pP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注：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1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、</w:t>
      </w:r>
      <w:proofErr w:type="gramStart"/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本建设</w:t>
      </w:r>
      <w:proofErr w:type="gramEnd"/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指南满分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100 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分，附加分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10 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分，达标基准分原则上不低于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85 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分。</w:t>
      </w:r>
    </w:p>
    <w:p w:rsidR="0002616A" w:rsidRPr="004F535F" w:rsidRDefault="003110F1" w:rsidP="003110F1">
      <w:pPr>
        <w:topLinePunct/>
        <w:adjustRightInd w:val="0"/>
        <w:snapToGrid w:val="0"/>
        <w:spacing w:line="460" w:lineRule="exact"/>
        <w:ind w:firstLineChars="200" w:firstLine="480"/>
        <w:textAlignment w:val="baseline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</w:pP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2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、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“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无废学校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”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建设由市教育局牵头组织实施。</w:t>
      </w:r>
    </w:p>
    <w:p w:rsidR="0002616A" w:rsidRPr="004F535F" w:rsidRDefault="003110F1" w:rsidP="003110F1">
      <w:pPr>
        <w:topLinePunct/>
        <w:adjustRightInd w:val="0"/>
        <w:snapToGrid w:val="0"/>
        <w:spacing w:line="460" w:lineRule="exact"/>
        <w:ind w:leftChars="228" w:left="479"/>
        <w:textAlignment w:val="baseline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</w:pP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3</w:t>
      </w:r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、申请单位应对</w:t>
      </w:r>
      <w:proofErr w:type="gramStart"/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照建设</w:t>
      </w:r>
      <w:proofErr w:type="gramEnd"/>
      <w:r w:rsidRPr="004F535F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指南逐项提交相关证明材料，包括不限于相关工作制度、管理文件、会议记录、图片资料、相关表彰文件等。</w:t>
      </w:r>
    </w:p>
    <w:sectPr w:rsidR="0002616A" w:rsidRPr="004F535F" w:rsidSect="004F535F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5E2520F3"/>
    <w:rsid w:val="0002616A"/>
    <w:rsid w:val="003110F1"/>
    <w:rsid w:val="004F535F"/>
    <w:rsid w:val="5E2520F3"/>
    <w:rsid w:val="72216D21"/>
    <w:rsid w:val="77752DF8"/>
    <w:rsid w:val="7CB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autoRedefine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autoRedefine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1190</Words>
  <Characters>201</Characters>
  <Application>Microsoft Office Word</Application>
  <DocSecurity>0</DocSecurity>
  <Lines>25</Lines>
  <Paragraphs>69</Paragraphs>
  <ScaleCrop>false</ScaleCrop>
  <Company>Lenovo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PIANO</dc:creator>
  <cp:lastModifiedBy>文印室排版</cp:lastModifiedBy>
  <cp:revision>4</cp:revision>
  <dcterms:created xsi:type="dcterms:W3CDTF">2024-04-05T11:53:00Z</dcterms:created>
  <dcterms:modified xsi:type="dcterms:W3CDTF">2024-04-22T08:10:00Z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8878BDE16DDB418CA4CBD9B04B15B158_11</vt:lpwstr>
  </property>
</Properties>
</file>