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2A4" w:rsidRDefault="00B872A4" w:rsidP="00B872A4">
      <w:pPr>
        <w:pStyle w:val="a5"/>
        <w:widowControl/>
        <w:adjustRightInd w:val="0"/>
        <w:snapToGrid w:val="0"/>
        <w:spacing w:before="0" w:beforeAutospacing="0" w:after="0" w:afterAutospacing="0" w:line="560" w:lineRule="exact"/>
        <w:jc w:val="center"/>
        <w:rPr>
          <w:rFonts w:eastAsia="方正小标宋_GBK" w:hint="eastAsia"/>
          <w:snapToGrid w:val="0"/>
          <w:color w:val="000000"/>
          <w:sz w:val="44"/>
          <w:szCs w:val="44"/>
        </w:rPr>
      </w:pPr>
      <w:bookmarkStart w:id="0" w:name="_GoBack"/>
      <w:r>
        <w:rPr>
          <w:rFonts w:eastAsia="方正小标宋_GBK"/>
          <w:snapToGrid w:val="0"/>
          <w:color w:val="000000"/>
          <w:sz w:val="44"/>
          <w:szCs w:val="44"/>
        </w:rPr>
        <w:t>广州市基础教育发展</w:t>
      </w:r>
      <w:r>
        <w:rPr>
          <w:rFonts w:eastAsia="方正小标宋_GBK"/>
          <w:snapToGrid w:val="0"/>
          <w:color w:val="000000"/>
          <w:sz w:val="44"/>
          <w:szCs w:val="44"/>
        </w:rPr>
        <w:t>“</w:t>
      </w:r>
      <w:r>
        <w:rPr>
          <w:rFonts w:eastAsia="方正小标宋_GBK"/>
          <w:snapToGrid w:val="0"/>
          <w:color w:val="000000"/>
          <w:sz w:val="44"/>
          <w:szCs w:val="44"/>
        </w:rPr>
        <w:t>十四五</w:t>
      </w:r>
      <w:r>
        <w:rPr>
          <w:rFonts w:eastAsia="方正小标宋_GBK"/>
          <w:snapToGrid w:val="0"/>
          <w:color w:val="000000"/>
          <w:sz w:val="44"/>
          <w:szCs w:val="44"/>
        </w:rPr>
        <w:t>”</w:t>
      </w:r>
      <w:r>
        <w:rPr>
          <w:rFonts w:eastAsia="方正小标宋_GBK"/>
          <w:snapToGrid w:val="0"/>
          <w:color w:val="000000"/>
          <w:sz w:val="44"/>
          <w:szCs w:val="44"/>
        </w:rPr>
        <w:t>规划</w:t>
      </w:r>
    </w:p>
    <w:bookmarkEnd w:id="0"/>
    <w:p w:rsidR="00B872A4" w:rsidRDefault="00B872A4" w:rsidP="00B872A4">
      <w:pPr>
        <w:widowControl/>
        <w:spacing w:line="560" w:lineRule="exact"/>
        <w:jc w:val="left"/>
      </w:pPr>
    </w:p>
    <w:p w:rsidR="00B872A4" w:rsidRDefault="00B872A4" w:rsidP="00B872A4">
      <w:pPr>
        <w:widowControl/>
        <w:adjustRightInd w:val="0"/>
        <w:snapToGrid w:val="0"/>
        <w:spacing w:line="560" w:lineRule="exact"/>
        <w:jc w:val="center"/>
        <w:rPr>
          <w:rFonts w:ascii="方正小标宋_GBK" w:eastAsia="方正小标宋_GBK" w:hint="eastAsia"/>
          <w:bCs/>
          <w:color w:val="000000"/>
          <w:kern w:val="0"/>
          <w:sz w:val="44"/>
          <w:szCs w:val="44"/>
        </w:rPr>
      </w:pPr>
      <w:r>
        <w:rPr>
          <w:rFonts w:ascii="方正小标宋_GBK" w:eastAsia="方正小标宋_GBK" w:hint="eastAsia"/>
          <w:bCs/>
          <w:color w:val="000000"/>
          <w:kern w:val="0"/>
          <w:sz w:val="44"/>
          <w:szCs w:val="44"/>
        </w:rPr>
        <w:t>目  录</w:t>
      </w:r>
    </w:p>
    <w:p w:rsidR="00B872A4" w:rsidRDefault="00B872A4" w:rsidP="00B872A4">
      <w:pPr>
        <w:widowControl/>
        <w:spacing w:line="560" w:lineRule="exact"/>
        <w:jc w:val="left"/>
      </w:pPr>
    </w:p>
    <w:p w:rsidR="00B872A4" w:rsidRDefault="00B872A4" w:rsidP="00B872A4">
      <w:pPr>
        <w:pStyle w:val="1"/>
        <w:adjustRightInd w:val="0"/>
        <w:snapToGrid w:val="0"/>
        <w:spacing w:line="560" w:lineRule="exact"/>
        <w:rPr>
          <w:rFonts w:eastAsia="宋体"/>
          <w:bCs w:val="0"/>
          <w:color w:val="000000"/>
          <w:kern w:val="2"/>
          <w:lang w:val="en-US" w:eastAsia="zh-CN"/>
        </w:rPr>
      </w:pPr>
      <w:r>
        <w:rPr>
          <w:rFonts w:eastAsia="楷体_GB2312"/>
          <w:color w:val="000000"/>
          <w:kern w:val="0"/>
        </w:rPr>
        <w:fldChar w:fldCharType="begin"/>
      </w:r>
      <w:r>
        <w:rPr>
          <w:rFonts w:eastAsia="楷体_GB2312"/>
          <w:color w:val="000000"/>
          <w:kern w:val="0"/>
        </w:rPr>
        <w:instrText xml:space="preserve"> TOC \o "1-3" \h \z \u </w:instrText>
      </w:r>
      <w:r>
        <w:rPr>
          <w:rFonts w:eastAsia="楷体_GB2312"/>
          <w:color w:val="000000"/>
          <w:kern w:val="0"/>
        </w:rPr>
        <w:fldChar w:fldCharType="separate"/>
      </w:r>
      <w:hyperlink w:anchor="_Toc89250716" w:history="1">
        <w:r>
          <w:rPr>
            <w:rStyle w:val="a7"/>
            <w:color w:val="000000"/>
            <w:lang w:val="en-US" w:eastAsia="zh-CN"/>
          </w:rPr>
          <w:t>一、发展基础</w:t>
        </w:r>
        <w:r>
          <w:rPr>
            <w:color w:val="000000"/>
            <w:lang w:val="en-US" w:eastAsia="zh-CN"/>
          </w:rPr>
          <w:tab/>
          <w:t>2</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17" w:history="1">
        <w:r>
          <w:rPr>
            <w:rStyle w:val="a7"/>
            <w:rFonts w:eastAsia="楷体_GB2312"/>
            <w:bCs/>
            <w:color w:val="000000"/>
            <w:kern w:val="44"/>
            <w:sz w:val="32"/>
            <w:szCs w:val="32"/>
            <w:lang w:val="en-US" w:eastAsia="zh-CN"/>
          </w:rPr>
          <w:t>（一）优化资源配置，学位供给满足总需求</w:t>
        </w:r>
        <w:r>
          <w:rPr>
            <w:rFonts w:ascii="Times New Roman" w:hAnsi="Times New Roman"/>
            <w:color w:val="000000"/>
            <w:sz w:val="32"/>
            <w:szCs w:val="32"/>
            <w:lang w:val="en-US" w:eastAsia="zh-CN"/>
          </w:rPr>
          <w:tab/>
          <w:t>2</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18" w:history="1">
        <w:r>
          <w:rPr>
            <w:rStyle w:val="a7"/>
            <w:rFonts w:eastAsia="楷体_GB2312"/>
            <w:bCs/>
            <w:color w:val="000000"/>
            <w:kern w:val="44"/>
            <w:sz w:val="32"/>
            <w:szCs w:val="32"/>
            <w:lang w:val="en-US" w:eastAsia="zh-CN"/>
          </w:rPr>
          <w:t>（二）强化内涵建设，五育并举取得新成绩</w:t>
        </w:r>
        <w:r>
          <w:rPr>
            <w:rFonts w:ascii="Times New Roman" w:hAnsi="Times New Roman"/>
            <w:color w:val="000000"/>
            <w:sz w:val="32"/>
            <w:szCs w:val="32"/>
            <w:lang w:val="en-US" w:eastAsia="zh-CN"/>
          </w:rPr>
          <w:tab/>
          <w:t>3</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19" w:history="1">
        <w:r>
          <w:rPr>
            <w:rStyle w:val="a7"/>
            <w:rFonts w:eastAsia="楷体_GB2312"/>
            <w:bCs/>
            <w:color w:val="000000"/>
            <w:kern w:val="44"/>
            <w:sz w:val="32"/>
            <w:szCs w:val="32"/>
            <w:lang w:val="en-US" w:eastAsia="zh-CN"/>
          </w:rPr>
          <w:t>（三）加大保障力度，发展水平迈上新台阶</w:t>
        </w:r>
        <w:r>
          <w:rPr>
            <w:rFonts w:ascii="Times New Roman" w:hAnsi="Times New Roman"/>
            <w:color w:val="000000"/>
            <w:sz w:val="32"/>
            <w:szCs w:val="32"/>
            <w:lang w:val="en-US" w:eastAsia="zh-CN"/>
          </w:rPr>
          <w:tab/>
          <w:t>6</w:t>
        </w:r>
      </w:hyperlink>
    </w:p>
    <w:p w:rsidR="00B872A4" w:rsidRDefault="00B872A4" w:rsidP="00B872A4">
      <w:pPr>
        <w:pStyle w:val="1"/>
        <w:adjustRightInd w:val="0"/>
        <w:snapToGrid w:val="0"/>
        <w:spacing w:line="560" w:lineRule="exact"/>
        <w:rPr>
          <w:rFonts w:eastAsia="宋体"/>
          <w:bCs w:val="0"/>
          <w:color w:val="000000"/>
          <w:kern w:val="2"/>
          <w:lang w:val="en-US" w:eastAsia="zh-CN"/>
        </w:rPr>
      </w:pPr>
      <w:hyperlink w:anchor="_Toc89250720" w:history="1">
        <w:r>
          <w:rPr>
            <w:rStyle w:val="a7"/>
            <w:color w:val="000000"/>
            <w:lang w:val="en-US" w:eastAsia="zh-CN"/>
          </w:rPr>
          <w:t>二、</w:t>
        </w:r>
        <w:r>
          <w:rPr>
            <w:rStyle w:val="a7"/>
            <w:color w:val="000000"/>
            <w:lang w:val="en-US" w:eastAsia="zh-CN"/>
          </w:rPr>
          <w:t>“</w:t>
        </w:r>
        <w:r>
          <w:rPr>
            <w:rStyle w:val="a7"/>
            <w:color w:val="000000"/>
            <w:lang w:val="en-US" w:eastAsia="zh-CN"/>
          </w:rPr>
          <w:t>十四五</w:t>
        </w:r>
        <w:r>
          <w:rPr>
            <w:rStyle w:val="a7"/>
            <w:color w:val="000000"/>
            <w:lang w:val="en-US" w:eastAsia="zh-CN"/>
          </w:rPr>
          <w:t>”</w:t>
        </w:r>
        <w:r>
          <w:rPr>
            <w:rStyle w:val="a7"/>
            <w:color w:val="000000"/>
            <w:lang w:val="en-US" w:eastAsia="zh-CN"/>
          </w:rPr>
          <w:t>面临的新形势</w:t>
        </w:r>
        <w:r>
          <w:rPr>
            <w:color w:val="000000"/>
            <w:lang w:val="en-US" w:eastAsia="zh-CN"/>
          </w:rPr>
          <w:tab/>
          <w:t>7</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21" w:history="1">
        <w:r>
          <w:rPr>
            <w:rStyle w:val="a7"/>
            <w:rFonts w:eastAsia="楷体_GB2312"/>
            <w:color w:val="000000"/>
            <w:kern w:val="44"/>
            <w:sz w:val="32"/>
            <w:szCs w:val="32"/>
            <w:lang w:val="en-US" w:eastAsia="zh-CN"/>
          </w:rPr>
          <w:t>（一）人口结构变化要求进一步扩大资源供给</w:t>
        </w:r>
        <w:r>
          <w:rPr>
            <w:rFonts w:ascii="Times New Roman" w:hAnsi="Times New Roman"/>
            <w:color w:val="000000"/>
            <w:sz w:val="32"/>
            <w:szCs w:val="32"/>
            <w:lang w:val="en-US" w:eastAsia="zh-CN"/>
          </w:rPr>
          <w:tab/>
          <w:t>8</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22" w:history="1">
        <w:r>
          <w:rPr>
            <w:rStyle w:val="a7"/>
            <w:rFonts w:eastAsia="楷体_GB2312"/>
            <w:color w:val="000000"/>
            <w:kern w:val="44"/>
            <w:sz w:val="32"/>
            <w:szCs w:val="32"/>
            <w:lang w:val="en-US" w:eastAsia="zh-CN"/>
          </w:rPr>
          <w:t>（二）优质教育需求剧增要求推进高质量发展</w:t>
        </w:r>
        <w:r>
          <w:rPr>
            <w:rFonts w:ascii="Times New Roman" w:hAnsi="Times New Roman"/>
            <w:color w:val="000000"/>
            <w:sz w:val="32"/>
            <w:szCs w:val="32"/>
            <w:lang w:val="en-US" w:eastAsia="zh-CN"/>
          </w:rPr>
          <w:tab/>
          <w:t>8</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23" w:history="1">
        <w:r>
          <w:rPr>
            <w:rStyle w:val="a7"/>
            <w:rFonts w:eastAsia="楷体_GB2312"/>
            <w:color w:val="000000"/>
            <w:kern w:val="44"/>
            <w:sz w:val="32"/>
            <w:szCs w:val="32"/>
            <w:lang w:val="en-US" w:eastAsia="zh-CN"/>
          </w:rPr>
          <w:t>（三）城市发展定位提升要求焕发教育新活力</w:t>
        </w:r>
        <w:r>
          <w:rPr>
            <w:rFonts w:ascii="Times New Roman" w:hAnsi="Times New Roman"/>
            <w:color w:val="000000"/>
            <w:sz w:val="32"/>
            <w:szCs w:val="32"/>
            <w:lang w:val="en-US" w:eastAsia="zh-CN"/>
          </w:rPr>
          <w:tab/>
          <w:t>9</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24" w:history="1">
        <w:r>
          <w:rPr>
            <w:rStyle w:val="a7"/>
            <w:rFonts w:eastAsia="楷体_GB2312"/>
            <w:color w:val="000000"/>
            <w:kern w:val="44"/>
            <w:sz w:val="32"/>
            <w:szCs w:val="32"/>
            <w:lang w:val="en-US" w:eastAsia="zh-CN"/>
          </w:rPr>
          <w:t>（四）国际大都市战略要求提升教育开放水平</w:t>
        </w:r>
        <w:r>
          <w:rPr>
            <w:rFonts w:ascii="Times New Roman" w:hAnsi="Times New Roman"/>
            <w:color w:val="000000"/>
            <w:sz w:val="32"/>
            <w:szCs w:val="32"/>
            <w:lang w:val="en-US" w:eastAsia="zh-CN"/>
          </w:rPr>
          <w:tab/>
          <w:t>9</w:t>
        </w:r>
      </w:hyperlink>
    </w:p>
    <w:p w:rsidR="00B872A4" w:rsidRDefault="00B872A4" w:rsidP="00B872A4">
      <w:pPr>
        <w:pStyle w:val="1"/>
        <w:adjustRightInd w:val="0"/>
        <w:snapToGrid w:val="0"/>
        <w:spacing w:line="560" w:lineRule="exact"/>
        <w:rPr>
          <w:rFonts w:eastAsia="宋体"/>
          <w:bCs w:val="0"/>
          <w:color w:val="000000"/>
          <w:kern w:val="2"/>
          <w:lang w:val="en-US" w:eastAsia="zh-CN"/>
        </w:rPr>
      </w:pPr>
      <w:hyperlink w:anchor="_Toc89250725" w:history="1">
        <w:r>
          <w:rPr>
            <w:rStyle w:val="a7"/>
            <w:color w:val="000000"/>
            <w:lang w:val="en-US" w:eastAsia="zh-CN"/>
          </w:rPr>
          <w:t>三、</w:t>
        </w:r>
        <w:r>
          <w:rPr>
            <w:rStyle w:val="a7"/>
            <w:color w:val="000000"/>
            <w:lang w:val="en-US" w:eastAsia="zh-CN"/>
          </w:rPr>
          <w:t>“</w:t>
        </w:r>
        <w:r>
          <w:rPr>
            <w:rStyle w:val="a7"/>
            <w:color w:val="000000"/>
            <w:lang w:val="en-US" w:eastAsia="zh-CN"/>
          </w:rPr>
          <w:t>十四五</w:t>
        </w:r>
        <w:r>
          <w:rPr>
            <w:rStyle w:val="a7"/>
            <w:color w:val="000000"/>
            <w:lang w:val="en-US" w:eastAsia="zh-CN"/>
          </w:rPr>
          <w:t>”</w:t>
        </w:r>
        <w:r>
          <w:rPr>
            <w:rStyle w:val="a7"/>
            <w:color w:val="000000"/>
            <w:lang w:val="en-US" w:eastAsia="zh-CN"/>
          </w:rPr>
          <w:t>发展总体要求</w:t>
        </w:r>
        <w:r>
          <w:rPr>
            <w:color w:val="000000"/>
            <w:lang w:val="en-US" w:eastAsia="zh-CN"/>
          </w:rPr>
          <w:tab/>
          <w:t>10</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26" w:history="1">
        <w:r>
          <w:rPr>
            <w:rStyle w:val="a7"/>
            <w:rFonts w:eastAsia="楷体_GB2312"/>
            <w:color w:val="000000"/>
            <w:kern w:val="44"/>
            <w:sz w:val="32"/>
            <w:szCs w:val="32"/>
            <w:lang w:val="en-US" w:eastAsia="zh-CN"/>
          </w:rPr>
          <w:t>（一）指导思想</w:t>
        </w:r>
        <w:r>
          <w:rPr>
            <w:rFonts w:ascii="Times New Roman" w:hAnsi="Times New Roman"/>
            <w:color w:val="000000"/>
            <w:sz w:val="32"/>
            <w:szCs w:val="32"/>
            <w:lang w:val="en-US" w:eastAsia="zh-CN"/>
          </w:rPr>
          <w:tab/>
          <w:t>10</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27" w:history="1">
        <w:r>
          <w:rPr>
            <w:rStyle w:val="a7"/>
            <w:rFonts w:eastAsia="楷体_GB2312"/>
            <w:color w:val="000000"/>
            <w:kern w:val="44"/>
            <w:sz w:val="32"/>
            <w:szCs w:val="32"/>
            <w:lang w:val="en-US" w:eastAsia="zh-CN"/>
          </w:rPr>
          <w:t>（二）总体目标</w:t>
        </w:r>
        <w:r>
          <w:rPr>
            <w:rFonts w:ascii="Times New Roman" w:hAnsi="Times New Roman"/>
            <w:color w:val="000000"/>
            <w:sz w:val="32"/>
            <w:szCs w:val="32"/>
            <w:lang w:val="en-US" w:eastAsia="zh-CN"/>
          </w:rPr>
          <w:tab/>
          <w:t>10</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28" w:history="1">
        <w:r>
          <w:rPr>
            <w:rStyle w:val="a7"/>
            <w:rFonts w:eastAsia="楷体_GB2312"/>
            <w:color w:val="000000"/>
            <w:kern w:val="44"/>
            <w:sz w:val="32"/>
            <w:szCs w:val="32"/>
            <w:lang w:val="en-US" w:eastAsia="zh-CN"/>
          </w:rPr>
          <w:t>（三）主要目标</w:t>
        </w:r>
        <w:r>
          <w:rPr>
            <w:rFonts w:ascii="Times New Roman" w:hAnsi="Times New Roman"/>
            <w:color w:val="000000"/>
            <w:sz w:val="32"/>
            <w:szCs w:val="32"/>
            <w:lang w:val="en-US" w:eastAsia="zh-CN"/>
          </w:rPr>
          <w:tab/>
          <w:t>11</w:t>
        </w:r>
      </w:hyperlink>
    </w:p>
    <w:p w:rsidR="00B872A4" w:rsidRDefault="00B872A4" w:rsidP="00B872A4">
      <w:pPr>
        <w:pStyle w:val="1"/>
        <w:adjustRightInd w:val="0"/>
        <w:snapToGrid w:val="0"/>
        <w:spacing w:line="560" w:lineRule="exact"/>
        <w:rPr>
          <w:rFonts w:eastAsia="宋体"/>
          <w:bCs w:val="0"/>
          <w:color w:val="000000"/>
          <w:kern w:val="2"/>
          <w:lang w:val="en-US" w:eastAsia="zh-CN"/>
        </w:rPr>
      </w:pPr>
      <w:hyperlink w:anchor="_Toc89250729" w:history="1">
        <w:r>
          <w:rPr>
            <w:rStyle w:val="a7"/>
            <w:color w:val="000000"/>
            <w:lang w:val="en-US" w:eastAsia="zh-CN"/>
          </w:rPr>
          <w:t>四、</w:t>
        </w:r>
        <w:r>
          <w:rPr>
            <w:rStyle w:val="a7"/>
            <w:color w:val="000000"/>
            <w:lang w:val="en-US" w:eastAsia="zh-CN"/>
          </w:rPr>
          <w:t>“</w:t>
        </w:r>
        <w:r>
          <w:rPr>
            <w:rStyle w:val="a7"/>
            <w:color w:val="000000"/>
            <w:lang w:val="en-US" w:eastAsia="zh-CN"/>
          </w:rPr>
          <w:t>十四五</w:t>
        </w:r>
        <w:r>
          <w:rPr>
            <w:rStyle w:val="a7"/>
            <w:color w:val="000000"/>
            <w:lang w:val="en-US" w:eastAsia="zh-CN"/>
          </w:rPr>
          <w:t>”</w:t>
        </w:r>
        <w:r>
          <w:rPr>
            <w:rStyle w:val="a7"/>
            <w:color w:val="000000"/>
            <w:lang w:val="en-US" w:eastAsia="zh-CN"/>
          </w:rPr>
          <w:t>的重点任务</w:t>
        </w:r>
        <w:r>
          <w:rPr>
            <w:color w:val="000000"/>
            <w:lang w:val="en-US" w:eastAsia="zh-CN"/>
          </w:rPr>
          <w:tab/>
          <w:t>12</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30" w:history="1">
        <w:r>
          <w:rPr>
            <w:rStyle w:val="a7"/>
            <w:rFonts w:eastAsia="楷体_GB2312"/>
            <w:color w:val="000000"/>
            <w:kern w:val="44"/>
            <w:sz w:val="32"/>
            <w:szCs w:val="32"/>
            <w:lang w:val="en-US" w:eastAsia="zh-CN"/>
          </w:rPr>
          <w:t>（一）坚持五育并举，全面提升基础教育育人质量</w:t>
        </w:r>
        <w:r>
          <w:rPr>
            <w:rFonts w:ascii="Times New Roman" w:hAnsi="Times New Roman"/>
            <w:color w:val="000000"/>
            <w:sz w:val="32"/>
            <w:szCs w:val="32"/>
            <w:lang w:val="en-US" w:eastAsia="zh-CN"/>
          </w:rPr>
          <w:tab/>
          <w:t>12</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31" w:history="1">
        <w:r>
          <w:rPr>
            <w:rStyle w:val="a7"/>
            <w:rFonts w:eastAsia="楷体_GB2312"/>
            <w:color w:val="000000"/>
            <w:kern w:val="44"/>
            <w:sz w:val="32"/>
            <w:szCs w:val="32"/>
            <w:lang w:val="en-US" w:eastAsia="zh-CN"/>
          </w:rPr>
          <w:t>（二）坚持公益属性，促进学前教育普惠优质发展</w:t>
        </w:r>
        <w:r>
          <w:rPr>
            <w:rFonts w:ascii="Times New Roman" w:hAnsi="Times New Roman"/>
            <w:color w:val="000000"/>
            <w:sz w:val="32"/>
            <w:szCs w:val="32"/>
            <w:lang w:val="en-US" w:eastAsia="zh-CN"/>
          </w:rPr>
          <w:tab/>
          <w:t>15</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32" w:history="1">
        <w:r>
          <w:rPr>
            <w:rStyle w:val="a7"/>
            <w:rFonts w:eastAsia="楷体_GB2312"/>
            <w:color w:val="000000"/>
            <w:kern w:val="44"/>
            <w:sz w:val="32"/>
            <w:szCs w:val="32"/>
            <w:lang w:val="en-US" w:eastAsia="zh-CN"/>
          </w:rPr>
          <w:t>（三）落实办好办强，推进义务教育优质均衡发展</w:t>
        </w:r>
        <w:r>
          <w:rPr>
            <w:rFonts w:ascii="Times New Roman" w:hAnsi="Times New Roman"/>
            <w:color w:val="000000"/>
            <w:sz w:val="32"/>
            <w:szCs w:val="32"/>
            <w:lang w:val="en-US" w:eastAsia="zh-CN"/>
          </w:rPr>
          <w:tab/>
          <w:t>16</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33" w:history="1">
        <w:r>
          <w:rPr>
            <w:rStyle w:val="a7"/>
            <w:rFonts w:eastAsia="楷体_GB2312"/>
            <w:color w:val="000000"/>
            <w:kern w:val="44"/>
            <w:sz w:val="32"/>
            <w:szCs w:val="32"/>
            <w:lang w:val="en-US" w:eastAsia="zh-CN"/>
          </w:rPr>
          <w:t>（四）深化综合改革，推进普通高中优质特色发展</w:t>
        </w:r>
        <w:r>
          <w:rPr>
            <w:rFonts w:ascii="Times New Roman" w:hAnsi="Times New Roman"/>
            <w:color w:val="000000"/>
            <w:sz w:val="32"/>
            <w:szCs w:val="32"/>
            <w:lang w:val="en-US" w:eastAsia="zh-CN"/>
          </w:rPr>
          <w:tab/>
          <w:t>19</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34" w:history="1">
        <w:r>
          <w:rPr>
            <w:rStyle w:val="a7"/>
            <w:rFonts w:eastAsia="楷体_GB2312"/>
            <w:color w:val="000000"/>
            <w:kern w:val="44"/>
            <w:sz w:val="32"/>
            <w:szCs w:val="32"/>
            <w:lang w:val="en-US" w:eastAsia="zh-CN"/>
          </w:rPr>
          <w:t>（五）提升保障水平，促进特殊教育融合优质发展</w:t>
        </w:r>
        <w:r>
          <w:rPr>
            <w:rFonts w:ascii="Times New Roman" w:hAnsi="Times New Roman"/>
            <w:color w:val="000000"/>
            <w:sz w:val="32"/>
            <w:szCs w:val="32"/>
            <w:lang w:val="en-US" w:eastAsia="zh-CN"/>
          </w:rPr>
          <w:tab/>
          <w:t>20</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35" w:history="1">
        <w:r>
          <w:rPr>
            <w:rStyle w:val="a7"/>
            <w:rFonts w:eastAsia="楷体_GB2312"/>
            <w:color w:val="000000"/>
            <w:kern w:val="44"/>
            <w:sz w:val="32"/>
            <w:szCs w:val="32"/>
            <w:lang w:val="en-US" w:eastAsia="zh-CN"/>
          </w:rPr>
          <w:t>（六）立足国际视野，提高基础教育对外开放水平</w:t>
        </w:r>
        <w:r>
          <w:rPr>
            <w:rFonts w:ascii="Times New Roman" w:hAnsi="Times New Roman"/>
            <w:color w:val="000000"/>
            <w:sz w:val="32"/>
            <w:szCs w:val="32"/>
            <w:lang w:val="en-US" w:eastAsia="zh-CN"/>
          </w:rPr>
          <w:tab/>
          <w:t>22</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36" w:history="1">
        <w:r>
          <w:rPr>
            <w:rStyle w:val="a7"/>
            <w:rFonts w:eastAsia="楷体_GB2312"/>
            <w:color w:val="000000"/>
            <w:kern w:val="44"/>
            <w:sz w:val="32"/>
            <w:szCs w:val="32"/>
            <w:lang w:val="en-US" w:eastAsia="zh-CN"/>
          </w:rPr>
          <w:t>（七）强化规范管理，引导民办教育有序分类发展</w:t>
        </w:r>
        <w:r>
          <w:rPr>
            <w:rFonts w:ascii="Times New Roman" w:hAnsi="Times New Roman"/>
            <w:color w:val="000000"/>
            <w:sz w:val="32"/>
            <w:szCs w:val="32"/>
            <w:lang w:val="en-US" w:eastAsia="zh-CN"/>
          </w:rPr>
          <w:tab/>
          <w:t>22</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37" w:history="1">
        <w:r>
          <w:rPr>
            <w:rStyle w:val="a7"/>
            <w:rFonts w:eastAsia="楷体_GB2312"/>
            <w:color w:val="000000"/>
            <w:kern w:val="44"/>
            <w:sz w:val="32"/>
            <w:szCs w:val="32"/>
            <w:lang w:val="en-US" w:eastAsia="zh-CN"/>
          </w:rPr>
          <w:t>（八）提升综合素质，建设高水平专业化教师队伍</w:t>
        </w:r>
        <w:r>
          <w:rPr>
            <w:rFonts w:ascii="Times New Roman" w:hAnsi="Times New Roman"/>
            <w:color w:val="000000"/>
            <w:sz w:val="32"/>
            <w:szCs w:val="32"/>
            <w:lang w:val="en-US" w:eastAsia="zh-CN"/>
          </w:rPr>
          <w:tab/>
          <w:t>23</w:t>
        </w:r>
      </w:hyperlink>
    </w:p>
    <w:p w:rsidR="00B872A4" w:rsidRDefault="00B872A4" w:rsidP="00B872A4">
      <w:pPr>
        <w:pStyle w:val="1"/>
        <w:adjustRightInd w:val="0"/>
        <w:snapToGrid w:val="0"/>
        <w:spacing w:line="560" w:lineRule="exact"/>
        <w:rPr>
          <w:rFonts w:eastAsia="宋体"/>
          <w:bCs w:val="0"/>
          <w:color w:val="000000"/>
          <w:kern w:val="2"/>
          <w:lang w:val="en-US" w:eastAsia="zh-CN"/>
        </w:rPr>
      </w:pPr>
      <w:hyperlink w:anchor="_Toc89250738" w:history="1">
        <w:r>
          <w:rPr>
            <w:rStyle w:val="a7"/>
            <w:color w:val="000000"/>
            <w:lang w:val="en-US" w:eastAsia="zh-CN"/>
          </w:rPr>
          <w:t>五、保障措施</w:t>
        </w:r>
        <w:r>
          <w:rPr>
            <w:color w:val="000000"/>
            <w:lang w:val="en-US" w:eastAsia="zh-CN"/>
          </w:rPr>
          <w:tab/>
          <w:t>25</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39" w:history="1">
        <w:r>
          <w:rPr>
            <w:rStyle w:val="a7"/>
            <w:rFonts w:eastAsia="楷体_GB2312"/>
            <w:color w:val="000000"/>
            <w:kern w:val="44"/>
            <w:sz w:val="32"/>
            <w:szCs w:val="32"/>
            <w:lang w:val="en-US" w:eastAsia="zh-CN"/>
          </w:rPr>
          <w:t>（一）加强组织领导</w:t>
        </w:r>
        <w:r>
          <w:rPr>
            <w:rFonts w:ascii="Times New Roman" w:hAnsi="Times New Roman"/>
            <w:color w:val="000000"/>
            <w:sz w:val="32"/>
            <w:szCs w:val="32"/>
            <w:lang w:val="en-US" w:eastAsia="zh-CN"/>
          </w:rPr>
          <w:tab/>
          <w:t>25</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40" w:history="1">
        <w:r>
          <w:rPr>
            <w:rStyle w:val="a7"/>
            <w:rFonts w:eastAsia="楷体_GB2312"/>
            <w:color w:val="000000"/>
            <w:kern w:val="44"/>
            <w:sz w:val="32"/>
            <w:szCs w:val="32"/>
            <w:lang w:val="en-US" w:eastAsia="zh-CN"/>
          </w:rPr>
          <w:t>（二）加大保障力度</w:t>
        </w:r>
        <w:r>
          <w:rPr>
            <w:rFonts w:ascii="Times New Roman" w:hAnsi="Times New Roman"/>
            <w:color w:val="000000"/>
            <w:sz w:val="32"/>
            <w:szCs w:val="32"/>
            <w:lang w:val="en-US" w:eastAsia="zh-CN"/>
          </w:rPr>
          <w:tab/>
          <w:t>25</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41" w:history="1">
        <w:r>
          <w:rPr>
            <w:rStyle w:val="a7"/>
            <w:rFonts w:eastAsia="楷体_GB2312"/>
            <w:color w:val="000000"/>
            <w:kern w:val="44"/>
            <w:sz w:val="32"/>
            <w:szCs w:val="32"/>
            <w:lang w:val="en-US" w:eastAsia="zh-CN"/>
          </w:rPr>
          <w:t>（三）深化评价改革</w:t>
        </w:r>
        <w:r>
          <w:rPr>
            <w:rFonts w:ascii="Times New Roman" w:hAnsi="Times New Roman"/>
            <w:color w:val="000000"/>
            <w:sz w:val="32"/>
            <w:szCs w:val="32"/>
            <w:lang w:val="en-US" w:eastAsia="zh-CN"/>
          </w:rPr>
          <w:tab/>
          <w:t>25</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hyperlink w:anchor="_Toc89250742" w:history="1">
        <w:r>
          <w:rPr>
            <w:rStyle w:val="a7"/>
            <w:rFonts w:eastAsia="楷体_GB2312"/>
            <w:color w:val="000000"/>
            <w:kern w:val="44"/>
            <w:sz w:val="32"/>
            <w:szCs w:val="32"/>
            <w:lang w:val="en-US" w:eastAsia="zh-CN"/>
          </w:rPr>
          <w:t>（四）完善监测机制</w:t>
        </w:r>
        <w:r>
          <w:rPr>
            <w:rFonts w:ascii="Times New Roman" w:hAnsi="Times New Roman"/>
            <w:color w:val="000000"/>
            <w:sz w:val="32"/>
            <w:szCs w:val="32"/>
            <w:lang w:val="en-US" w:eastAsia="zh-CN"/>
          </w:rPr>
          <w:tab/>
          <w:t>26</w:t>
        </w:r>
      </w:hyperlink>
    </w:p>
    <w:p w:rsidR="00B872A4" w:rsidRDefault="00B872A4" w:rsidP="00B872A4">
      <w:pPr>
        <w:pStyle w:val="20"/>
        <w:tabs>
          <w:tab w:val="right" w:leader="dot" w:pos="8948"/>
        </w:tabs>
        <w:adjustRightInd w:val="0"/>
        <w:snapToGrid w:val="0"/>
        <w:spacing w:line="560" w:lineRule="exact"/>
        <w:ind w:leftChars="0" w:left="0"/>
        <w:rPr>
          <w:rFonts w:ascii="Times New Roman" w:hAnsi="Times New Roman"/>
          <w:color w:val="000000"/>
          <w:sz w:val="32"/>
          <w:szCs w:val="32"/>
          <w:lang w:val="en-US" w:eastAsia="zh-CN"/>
        </w:rPr>
      </w:pPr>
      <w:r>
        <w:rPr>
          <w:rStyle w:val="a7"/>
          <w:rFonts w:eastAsia="黑体"/>
          <w:color w:val="000000"/>
          <w:sz w:val="32"/>
          <w:szCs w:val="32"/>
          <w:lang w:val="en-US" w:eastAsia="zh-CN"/>
        </w:rPr>
        <w:t>附件</w:t>
      </w:r>
      <w:r>
        <w:rPr>
          <w:rStyle w:val="a7"/>
          <w:rFonts w:eastAsia="黑体" w:hint="eastAsia"/>
          <w:color w:val="000000"/>
          <w:sz w:val="32"/>
          <w:szCs w:val="32"/>
          <w:lang w:val="en-US" w:eastAsia="zh-CN"/>
        </w:rPr>
        <w:t xml:space="preserve"> </w:t>
      </w:r>
      <w:r>
        <w:rPr>
          <w:rStyle w:val="a7"/>
          <w:rFonts w:eastAsia="黑体"/>
          <w:color w:val="000000"/>
          <w:sz w:val="32"/>
          <w:szCs w:val="32"/>
          <w:lang w:val="en-US" w:eastAsia="zh-CN"/>
        </w:rPr>
        <w:t>名词解释</w:t>
      </w:r>
      <w:hyperlink w:anchor="_Toc89250743" w:history="1">
        <w:r>
          <w:rPr>
            <w:rFonts w:ascii="Times New Roman" w:hAnsi="Times New Roman"/>
            <w:color w:val="000000"/>
            <w:sz w:val="32"/>
            <w:szCs w:val="32"/>
            <w:lang w:val="en-US" w:eastAsia="zh-CN"/>
          </w:rPr>
          <w:tab/>
          <w:t>27</w:t>
        </w:r>
      </w:hyperlink>
    </w:p>
    <w:p w:rsidR="00B872A4" w:rsidRDefault="00B872A4" w:rsidP="00B872A4">
      <w:pPr>
        <w:widowControl/>
        <w:adjustRightInd w:val="0"/>
        <w:snapToGrid w:val="0"/>
        <w:spacing w:line="560" w:lineRule="exact"/>
        <w:rPr>
          <w:rFonts w:eastAsia="楷体_GB2312" w:hint="eastAsia"/>
          <w:bCs/>
          <w:color w:val="000000"/>
          <w:kern w:val="0"/>
          <w:sz w:val="32"/>
          <w:szCs w:val="32"/>
        </w:rPr>
      </w:pPr>
      <w:r>
        <w:rPr>
          <w:rFonts w:eastAsia="楷体_GB2312"/>
          <w:bCs/>
          <w:color w:val="000000"/>
          <w:kern w:val="0"/>
          <w:sz w:val="32"/>
          <w:szCs w:val="32"/>
        </w:rPr>
        <w:fldChar w:fldCharType="end"/>
      </w:r>
    </w:p>
    <w:p w:rsidR="00B872A4" w:rsidRDefault="00B872A4" w:rsidP="00B872A4">
      <w:pPr>
        <w:widowControl/>
        <w:spacing w:line="560" w:lineRule="exact"/>
        <w:jc w:val="left"/>
        <w:rPr>
          <w:rFonts w:hint="eastAsia"/>
        </w:rPr>
      </w:pPr>
    </w:p>
    <w:p w:rsidR="00B872A4" w:rsidRDefault="00B872A4" w:rsidP="00B872A4">
      <w:pPr>
        <w:widowControl/>
        <w:spacing w:line="560" w:lineRule="exact"/>
        <w:jc w:val="left"/>
        <w:rPr>
          <w:rFonts w:hint="eastAsia"/>
        </w:rPr>
      </w:pPr>
    </w:p>
    <w:p w:rsidR="00B872A4" w:rsidRDefault="00B872A4" w:rsidP="00B872A4">
      <w:pPr>
        <w:widowControl/>
        <w:spacing w:line="560" w:lineRule="exact"/>
        <w:jc w:val="left"/>
        <w:rPr>
          <w:rFonts w:hint="eastAsia"/>
        </w:rPr>
      </w:pPr>
    </w:p>
    <w:p w:rsidR="00B872A4" w:rsidRDefault="00B872A4" w:rsidP="00B872A4">
      <w:pPr>
        <w:widowControl/>
        <w:spacing w:line="560" w:lineRule="exact"/>
        <w:jc w:val="left"/>
        <w:rPr>
          <w:rFonts w:hint="eastAsia"/>
        </w:rPr>
      </w:pPr>
    </w:p>
    <w:p w:rsidR="00B872A4" w:rsidRDefault="00B872A4" w:rsidP="00B872A4">
      <w:pPr>
        <w:widowControl/>
        <w:spacing w:line="560" w:lineRule="exact"/>
        <w:jc w:val="left"/>
        <w:rPr>
          <w:rFonts w:hint="eastAsia"/>
        </w:rPr>
      </w:pPr>
    </w:p>
    <w:p w:rsidR="00B872A4" w:rsidRDefault="00B872A4" w:rsidP="00B872A4">
      <w:pPr>
        <w:widowControl/>
        <w:spacing w:line="560" w:lineRule="exact"/>
        <w:jc w:val="left"/>
        <w:rPr>
          <w:rFonts w:hint="eastAsia"/>
        </w:rPr>
      </w:pPr>
    </w:p>
    <w:p w:rsidR="00B872A4" w:rsidRDefault="00B872A4" w:rsidP="00B872A4">
      <w:pPr>
        <w:widowControl/>
        <w:spacing w:line="560" w:lineRule="exact"/>
        <w:jc w:val="left"/>
        <w:rPr>
          <w:rFonts w:hint="eastAsia"/>
        </w:rPr>
      </w:pPr>
    </w:p>
    <w:p w:rsidR="00B872A4" w:rsidRDefault="00B872A4" w:rsidP="00B872A4">
      <w:pPr>
        <w:widowControl/>
        <w:spacing w:line="560" w:lineRule="exact"/>
        <w:jc w:val="left"/>
        <w:rPr>
          <w:rFonts w:hint="eastAsia"/>
        </w:rPr>
      </w:pPr>
    </w:p>
    <w:p w:rsidR="00B872A4" w:rsidRDefault="00B872A4" w:rsidP="00B872A4">
      <w:pPr>
        <w:widowControl/>
        <w:spacing w:line="560" w:lineRule="exact"/>
        <w:jc w:val="left"/>
        <w:rPr>
          <w:rFonts w:hint="eastAsia"/>
        </w:rPr>
      </w:pPr>
    </w:p>
    <w:p w:rsidR="00B872A4" w:rsidRDefault="00B872A4" w:rsidP="00B872A4">
      <w:pPr>
        <w:widowControl/>
        <w:spacing w:line="560" w:lineRule="exact"/>
        <w:jc w:val="left"/>
        <w:rPr>
          <w:rFonts w:hint="eastAsia"/>
        </w:rPr>
      </w:pPr>
    </w:p>
    <w:p w:rsidR="00B872A4" w:rsidRDefault="00B872A4" w:rsidP="00B872A4">
      <w:pPr>
        <w:widowControl/>
        <w:spacing w:line="560" w:lineRule="exact"/>
        <w:jc w:val="left"/>
        <w:rPr>
          <w:rFonts w:hint="eastAsia"/>
        </w:rPr>
      </w:pPr>
    </w:p>
    <w:p w:rsidR="00B872A4" w:rsidRDefault="00B872A4" w:rsidP="00B872A4">
      <w:pPr>
        <w:widowControl/>
        <w:spacing w:line="560" w:lineRule="exact"/>
        <w:jc w:val="left"/>
        <w:rPr>
          <w:rFonts w:hint="eastAsia"/>
        </w:rPr>
      </w:pPr>
    </w:p>
    <w:p w:rsidR="00B872A4" w:rsidRDefault="00B872A4" w:rsidP="00B872A4">
      <w:pPr>
        <w:widowControl/>
        <w:spacing w:line="560" w:lineRule="exact"/>
        <w:jc w:val="left"/>
        <w:rPr>
          <w:rFonts w:hint="eastAsia"/>
        </w:rPr>
      </w:pPr>
    </w:p>
    <w:p w:rsidR="00B872A4" w:rsidRDefault="00B872A4" w:rsidP="00B872A4">
      <w:pPr>
        <w:widowControl/>
        <w:adjustRightInd w:val="0"/>
        <w:snapToGrid w:val="0"/>
        <w:spacing w:line="560" w:lineRule="exact"/>
        <w:ind w:firstLine="650"/>
        <w:rPr>
          <w:rFonts w:eastAsia="楷体_GB2312"/>
          <w:b/>
          <w:bCs/>
          <w:color w:val="000000"/>
          <w:kern w:val="0"/>
          <w:sz w:val="32"/>
          <w:szCs w:val="32"/>
        </w:rPr>
      </w:pPr>
      <w:r>
        <w:rPr>
          <w:rFonts w:eastAsia="仿宋_GB2312"/>
          <w:snapToGrid w:val="0"/>
          <w:color w:val="000000"/>
          <w:kern w:val="0"/>
          <w:sz w:val="32"/>
          <w:szCs w:val="32"/>
          <w:lang w:bidi="ar"/>
        </w:rPr>
        <w:lastRenderedPageBreak/>
        <w:t>为全面深化广州市基础教育综合改革，推动基础教育高质量发展，依据《中共广州市委关于制定广州市国民经济和社会发展第十四个五年规划和二</w:t>
      </w:r>
      <w:r>
        <w:rPr>
          <w:rFonts w:eastAsia="仿宋_GB2312"/>
          <w:snapToGrid w:val="0"/>
          <w:color w:val="000000"/>
          <w:kern w:val="0"/>
          <w:sz w:val="32"/>
          <w:szCs w:val="32"/>
          <w:lang w:bidi="ar"/>
        </w:rPr>
        <w:t>O</w:t>
      </w:r>
      <w:r>
        <w:rPr>
          <w:rFonts w:eastAsia="仿宋_GB2312"/>
          <w:snapToGrid w:val="0"/>
          <w:color w:val="000000"/>
          <w:kern w:val="0"/>
          <w:sz w:val="32"/>
          <w:szCs w:val="32"/>
          <w:lang w:bidi="ar"/>
        </w:rPr>
        <w:t>三五年远景目标的建议》《广州市国民经济和社会发展第十四个五年规划和</w:t>
      </w:r>
      <w:r>
        <w:rPr>
          <w:rFonts w:eastAsia="仿宋_GB2312"/>
          <w:snapToGrid w:val="0"/>
          <w:color w:val="000000"/>
          <w:kern w:val="0"/>
          <w:sz w:val="32"/>
          <w:szCs w:val="32"/>
          <w:lang w:bidi="ar"/>
        </w:rPr>
        <w:t>2035</w:t>
      </w:r>
      <w:r>
        <w:rPr>
          <w:rFonts w:eastAsia="仿宋_GB2312"/>
          <w:snapToGrid w:val="0"/>
          <w:color w:val="000000"/>
          <w:kern w:val="0"/>
          <w:sz w:val="32"/>
          <w:szCs w:val="32"/>
          <w:lang w:bidi="ar"/>
        </w:rPr>
        <w:t>年远景目标纲要》《广州市教育现代化</w:t>
      </w:r>
      <w:r>
        <w:rPr>
          <w:rFonts w:eastAsia="仿宋_GB2312"/>
          <w:snapToGrid w:val="0"/>
          <w:color w:val="000000"/>
          <w:kern w:val="0"/>
          <w:sz w:val="32"/>
          <w:szCs w:val="32"/>
          <w:lang w:bidi="ar"/>
        </w:rPr>
        <w:t>2035</w:t>
      </w:r>
      <w:r>
        <w:rPr>
          <w:rFonts w:eastAsia="仿宋_GB2312"/>
          <w:snapToGrid w:val="0"/>
          <w:color w:val="000000"/>
          <w:kern w:val="0"/>
          <w:sz w:val="32"/>
          <w:szCs w:val="32"/>
          <w:lang w:bidi="ar"/>
        </w:rPr>
        <w:t>》《广州市教育事业发展</w:t>
      </w:r>
      <w:r>
        <w:rPr>
          <w:rFonts w:eastAsia="仿宋_GB2312"/>
          <w:snapToGrid w:val="0"/>
          <w:color w:val="000000"/>
          <w:kern w:val="0"/>
          <w:sz w:val="32"/>
          <w:szCs w:val="32"/>
          <w:lang w:bidi="ar"/>
        </w:rPr>
        <w:t>“</w:t>
      </w:r>
      <w:r>
        <w:rPr>
          <w:rFonts w:eastAsia="仿宋_GB2312"/>
          <w:snapToGrid w:val="0"/>
          <w:color w:val="000000"/>
          <w:kern w:val="0"/>
          <w:sz w:val="32"/>
          <w:szCs w:val="32"/>
          <w:lang w:bidi="ar"/>
        </w:rPr>
        <w:t>十四五</w:t>
      </w:r>
      <w:r>
        <w:rPr>
          <w:rFonts w:eastAsia="仿宋_GB2312"/>
          <w:snapToGrid w:val="0"/>
          <w:color w:val="000000"/>
          <w:kern w:val="0"/>
          <w:sz w:val="32"/>
          <w:szCs w:val="32"/>
          <w:lang w:bidi="ar"/>
        </w:rPr>
        <w:t>”</w:t>
      </w:r>
      <w:r>
        <w:rPr>
          <w:rFonts w:eastAsia="仿宋_GB2312"/>
          <w:snapToGrid w:val="0"/>
          <w:color w:val="000000"/>
          <w:kern w:val="0"/>
          <w:sz w:val="32"/>
          <w:szCs w:val="32"/>
          <w:lang w:bidi="ar"/>
        </w:rPr>
        <w:t>规划》等文件精神，制定本规划。</w:t>
      </w:r>
    </w:p>
    <w:p w:rsidR="00B872A4" w:rsidRDefault="00B872A4" w:rsidP="00B872A4">
      <w:pPr>
        <w:keepNext/>
        <w:keepLines/>
        <w:adjustRightInd w:val="0"/>
        <w:snapToGrid w:val="0"/>
        <w:spacing w:line="560" w:lineRule="exact"/>
        <w:ind w:firstLine="650"/>
        <w:outlineLvl w:val="0"/>
        <w:rPr>
          <w:rFonts w:eastAsia="黑体"/>
          <w:color w:val="000000"/>
          <w:kern w:val="44"/>
          <w:sz w:val="32"/>
          <w:szCs w:val="44"/>
        </w:rPr>
      </w:pPr>
      <w:bookmarkStart w:id="1" w:name="_Toc89250716"/>
      <w:r>
        <w:rPr>
          <w:rFonts w:eastAsia="黑体"/>
          <w:bCs/>
          <w:color w:val="000000"/>
          <w:kern w:val="44"/>
          <w:sz w:val="32"/>
          <w:szCs w:val="44"/>
        </w:rPr>
        <w:t>一、发展基础</w:t>
      </w:r>
      <w:bookmarkEnd w:id="1"/>
    </w:p>
    <w:p w:rsidR="00B872A4" w:rsidRDefault="00B872A4" w:rsidP="00B872A4">
      <w:pPr>
        <w:adjustRightInd w:val="0"/>
        <w:snapToGrid w:val="0"/>
        <w:spacing w:line="560" w:lineRule="exact"/>
        <w:ind w:firstLine="650"/>
        <w:rPr>
          <w:rFonts w:eastAsia="仿宋_GB2312"/>
          <w:snapToGrid w:val="0"/>
          <w:color w:val="000000"/>
          <w:kern w:val="0"/>
          <w:sz w:val="32"/>
          <w:szCs w:val="32"/>
        </w:rPr>
      </w:pPr>
      <w:r>
        <w:rPr>
          <w:rFonts w:eastAsia="仿宋_GB2312"/>
          <w:snapToGrid w:val="0"/>
          <w:color w:val="000000"/>
          <w:kern w:val="0"/>
          <w:sz w:val="32"/>
          <w:szCs w:val="32"/>
          <w:lang w:bidi="ar"/>
        </w:rPr>
        <w:t>“</w:t>
      </w:r>
      <w:r>
        <w:rPr>
          <w:rFonts w:eastAsia="仿宋_GB2312"/>
          <w:snapToGrid w:val="0"/>
          <w:color w:val="000000"/>
          <w:kern w:val="0"/>
          <w:sz w:val="32"/>
          <w:szCs w:val="32"/>
          <w:lang w:bidi="ar"/>
        </w:rPr>
        <w:t>十三五</w:t>
      </w:r>
      <w:r>
        <w:rPr>
          <w:rFonts w:eastAsia="仿宋_GB2312"/>
          <w:snapToGrid w:val="0"/>
          <w:color w:val="000000"/>
          <w:kern w:val="0"/>
          <w:sz w:val="32"/>
          <w:szCs w:val="32"/>
          <w:lang w:bidi="ar"/>
        </w:rPr>
        <w:t>”</w:t>
      </w:r>
      <w:r>
        <w:rPr>
          <w:rFonts w:eastAsia="仿宋_GB2312"/>
          <w:snapToGrid w:val="0"/>
          <w:color w:val="000000"/>
          <w:kern w:val="0"/>
          <w:sz w:val="32"/>
          <w:szCs w:val="32"/>
          <w:lang w:bidi="ar"/>
        </w:rPr>
        <w:t>期间，广州市全面贯彻落</w:t>
      </w:r>
      <w:proofErr w:type="gramStart"/>
      <w:r>
        <w:rPr>
          <w:rFonts w:eastAsia="仿宋_GB2312"/>
          <w:snapToGrid w:val="0"/>
          <w:color w:val="000000"/>
          <w:kern w:val="0"/>
          <w:sz w:val="32"/>
          <w:szCs w:val="32"/>
          <w:lang w:bidi="ar"/>
        </w:rPr>
        <w:t>实习近</w:t>
      </w:r>
      <w:proofErr w:type="gramEnd"/>
      <w:r>
        <w:rPr>
          <w:rFonts w:eastAsia="仿宋_GB2312"/>
          <w:snapToGrid w:val="0"/>
          <w:color w:val="000000"/>
          <w:kern w:val="0"/>
          <w:sz w:val="32"/>
          <w:szCs w:val="32"/>
          <w:lang w:bidi="ar"/>
        </w:rPr>
        <w:t>平新时代中国特色社会主义思想，贯彻落实全国教育大会精神，</w:t>
      </w:r>
      <w:proofErr w:type="gramStart"/>
      <w:r>
        <w:rPr>
          <w:rFonts w:eastAsia="仿宋_GB2312"/>
          <w:snapToGrid w:val="0"/>
          <w:color w:val="000000"/>
          <w:kern w:val="0"/>
          <w:sz w:val="32"/>
          <w:szCs w:val="32"/>
          <w:lang w:bidi="ar"/>
        </w:rPr>
        <w:t>践行</w:t>
      </w:r>
      <w:proofErr w:type="gramEnd"/>
      <w:r>
        <w:rPr>
          <w:rFonts w:eastAsia="仿宋_GB2312"/>
          <w:snapToGrid w:val="0"/>
          <w:color w:val="000000"/>
          <w:kern w:val="0"/>
          <w:sz w:val="32"/>
          <w:szCs w:val="32"/>
          <w:lang w:bidi="ar"/>
        </w:rPr>
        <w:t>“</w:t>
      </w:r>
      <w:r>
        <w:rPr>
          <w:rFonts w:eastAsia="仿宋_GB2312"/>
          <w:snapToGrid w:val="0"/>
          <w:color w:val="000000"/>
          <w:kern w:val="0"/>
          <w:sz w:val="32"/>
          <w:szCs w:val="32"/>
          <w:lang w:bidi="ar"/>
        </w:rPr>
        <w:t>为了每一位学生的全面发展和终生幸福</w:t>
      </w:r>
      <w:r>
        <w:rPr>
          <w:rFonts w:eastAsia="仿宋_GB2312"/>
          <w:snapToGrid w:val="0"/>
          <w:color w:val="000000"/>
          <w:kern w:val="0"/>
          <w:sz w:val="32"/>
          <w:szCs w:val="32"/>
          <w:lang w:bidi="ar"/>
        </w:rPr>
        <w:t>”</w:t>
      </w:r>
      <w:r>
        <w:rPr>
          <w:rFonts w:eastAsia="仿宋_GB2312"/>
          <w:snapToGrid w:val="0"/>
          <w:color w:val="000000"/>
          <w:kern w:val="0"/>
          <w:sz w:val="32"/>
          <w:szCs w:val="32"/>
          <w:lang w:bidi="ar"/>
        </w:rPr>
        <w:t>核心理念，推动幼有善育、学有优教，努力办好人民满意的基础教育。</w:t>
      </w:r>
    </w:p>
    <w:p w:rsidR="00B872A4" w:rsidRDefault="00B872A4" w:rsidP="00B872A4">
      <w:pPr>
        <w:keepNext/>
        <w:keepLines/>
        <w:adjustRightInd w:val="0"/>
        <w:snapToGrid w:val="0"/>
        <w:spacing w:line="560" w:lineRule="exact"/>
        <w:ind w:firstLine="650"/>
        <w:outlineLvl w:val="1"/>
        <w:rPr>
          <w:rFonts w:eastAsia="楷体_GB2312"/>
          <w:bCs/>
          <w:color w:val="000000"/>
          <w:kern w:val="44"/>
          <w:sz w:val="32"/>
          <w:szCs w:val="32"/>
        </w:rPr>
      </w:pPr>
      <w:bookmarkStart w:id="2" w:name="_Toc89250717"/>
      <w:r>
        <w:rPr>
          <w:rFonts w:eastAsia="楷体_GB2312"/>
          <w:bCs/>
          <w:color w:val="000000"/>
          <w:kern w:val="44"/>
          <w:sz w:val="32"/>
          <w:szCs w:val="32"/>
        </w:rPr>
        <w:t>（一）优化资源配置，学位供给满足总需求</w:t>
      </w:r>
      <w:bookmarkEnd w:id="2"/>
    </w:p>
    <w:p w:rsidR="00B872A4" w:rsidRDefault="00B872A4" w:rsidP="00B872A4">
      <w:pPr>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1.</w:t>
      </w:r>
      <w:r>
        <w:rPr>
          <w:rFonts w:eastAsia="仿宋_GB2312"/>
          <w:b/>
          <w:snapToGrid w:val="0"/>
          <w:color w:val="000000"/>
          <w:kern w:val="0"/>
          <w:sz w:val="32"/>
          <w:szCs w:val="32"/>
          <w:lang w:bidi="ar"/>
        </w:rPr>
        <w:t>加大建设力度。</w:t>
      </w:r>
      <w:r>
        <w:rPr>
          <w:rFonts w:eastAsia="仿宋_GB2312"/>
          <w:snapToGrid w:val="0"/>
          <w:color w:val="000000"/>
          <w:kern w:val="0"/>
          <w:sz w:val="32"/>
          <w:szCs w:val="32"/>
          <w:lang w:bidi="ar"/>
        </w:rPr>
        <w:t>“</w:t>
      </w:r>
      <w:r>
        <w:rPr>
          <w:rFonts w:eastAsia="仿宋_GB2312"/>
          <w:snapToGrid w:val="0"/>
          <w:color w:val="000000"/>
          <w:kern w:val="0"/>
          <w:sz w:val="32"/>
          <w:szCs w:val="32"/>
          <w:lang w:bidi="ar"/>
        </w:rPr>
        <w:t>十三五</w:t>
      </w:r>
      <w:r>
        <w:rPr>
          <w:rFonts w:eastAsia="仿宋_GB2312"/>
          <w:snapToGrid w:val="0"/>
          <w:color w:val="000000"/>
          <w:kern w:val="0"/>
          <w:sz w:val="32"/>
          <w:szCs w:val="32"/>
          <w:lang w:bidi="ar"/>
        </w:rPr>
        <w:t>”</w:t>
      </w:r>
      <w:r>
        <w:rPr>
          <w:rFonts w:eastAsia="仿宋_GB2312"/>
          <w:snapToGrid w:val="0"/>
          <w:color w:val="000000"/>
          <w:kern w:val="0"/>
          <w:sz w:val="32"/>
          <w:szCs w:val="32"/>
          <w:lang w:bidi="ar"/>
        </w:rPr>
        <w:t>期间，全市共新增基础教育学校</w:t>
      </w:r>
      <w:r>
        <w:rPr>
          <w:rFonts w:eastAsia="仿宋_GB2312"/>
          <w:snapToGrid w:val="0"/>
          <w:color w:val="000000"/>
          <w:kern w:val="0"/>
          <w:sz w:val="32"/>
          <w:szCs w:val="32"/>
          <w:lang w:bidi="ar"/>
        </w:rPr>
        <w:t>482</w:t>
      </w:r>
      <w:r>
        <w:rPr>
          <w:rFonts w:eastAsia="仿宋_GB2312"/>
          <w:snapToGrid w:val="0"/>
          <w:color w:val="000000"/>
          <w:kern w:val="0"/>
          <w:sz w:val="32"/>
          <w:szCs w:val="32"/>
          <w:lang w:bidi="ar"/>
        </w:rPr>
        <w:t>所，新增基础教育学位</w:t>
      </w:r>
      <w:r>
        <w:rPr>
          <w:rFonts w:eastAsia="仿宋_GB2312"/>
          <w:snapToGrid w:val="0"/>
          <w:color w:val="000000"/>
          <w:kern w:val="0"/>
          <w:sz w:val="32"/>
          <w:szCs w:val="32"/>
          <w:lang w:bidi="ar"/>
        </w:rPr>
        <w:t>34.45</w:t>
      </w:r>
      <w:r>
        <w:rPr>
          <w:rFonts w:eastAsia="仿宋_GB2312"/>
          <w:snapToGrid w:val="0"/>
          <w:color w:val="000000"/>
          <w:kern w:val="0"/>
          <w:sz w:val="32"/>
          <w:szCs w:val="32"/>
          <w:lang w:bidi="ar"/>
        </w:rPr>
        <w:t>万个，其中新增公办学位</w:t>
      </w:r>
      <w:r>
        <w:rPr>
          <w:rFonts w:eastAsia="仿宋_GB2312"/>
          <w:snapToGrid w:val="0"/>
          <w:color w:val="000000"/>
          <w:kern w:val="0"/>
          <w:sz w:val="32"/>
          <w:szCs w:val="32"/>
          <w:lang w:bidi="ar"/>
        </w:rPr>
        <w:t>32.34</w:t>
      </w:r>
      <w:r>
        <w:rPr>
          <w:rFonts w:eastAsia="仿宋_GB2312"/>
          <w:snapToGrid w:val="0"/>
          <w:color w:val="000000"/>
          <w:kern w:val="0"/>
          <w:sz w:val="32"/>
          <w:szCs w:val="32"/>
          <w:lang w:bidi="ar"/>
        </w:rPr>
        <w:t>万个。积极推进公办幼儿园和</w:t>
      </w:r>
      <w:proofErr w:type="gramStart"/>
      <w:r>
        <w:rPr>
          <w:rFonts w:eastAsia="仿宋_GB2312"/>
          <w:snapToGrid w:val="0"/>
          <w:color w:val="000000"/>
          <w:kern w:val="0"/>
          <w:sz w:val="32"/>
          <w:szCs w:val="32"/>
          <w:lang w:bidi="ar"/>
        </w:rPr>
        <w:t>普惠</w:t>
      </w:r>
      <w:proofErr w:type="gramEnd"/>
      <w:r>
        <w:rPr>
          <w:rFonts w:eastAsia="仿宋_GB2312"/>
          <w:snapToGrid w:val="0"/>
          <w:color w:val="000000"/>
          <w:kern w:val="0"/>
          <w:sz w:val="32"/>
          <w:szCs w:val="32"/>
          <w:lang w:bidi="ar"/>
        </w:rPr>
        <w:t>性民办幼儿园建设，</w:t>
      </w:r>
      <w:r>
        <w:rPr>
          <w:rFonts w:eastAsia="仿宋_GB2312"/>
          <w:snapToGrid w:val="0"/>
          <w:color w:val="000000"/>
          <w:kern w:val="0"/>
          <w:sz w:val="32"/>
          <w:szCs w:val="32"/>
          <w:lang w:bidi="ar"/>
        </w:rPr>
        <w:t xml:space="preserve"> </w:t>
      </w:r>
      <w:r>
        <w:rPr>
          <w:rFonts w:eastAsia="仿宋_GB2312"/>
          <w:snapToGrid w:val="0"/>
          <w:color w:val="000000"/>
          <w:kern w:val="0"/>
          <w:sz w:val="32"/>
          <w:szCs w:val="32"/>
          <w:lang w:bidi="ar"/>
        </w:rPr>
        <w:t>截至</w:t>
      </w:r>
      <w:r>
        <w:rPr>
          <w:rFonts w:eastAsia="仿宋_GB2312"/>
          <w:snapToGrid w:val="0"/>
          <w:color w:val="000000"/>
          <w:kern w:val="0"/>
          <w:sz w:val="32"/>
          <w:szCs w:val="32"/>
          <w:lang w:bidi="ar"/>
        </w:rPr>
        <w:t>2020</w:t>
      </w:r>
      <w:r>
        <w:rPr>
          <w:rFonts w:eastAsia="仿宋_GB2312"/>
          <w:snapToGrid w:val="0"/>
          <w:color w:val="000000"/>
          <w:kern w:val="0"/>
          <w:sz w:val="32"/>
          <w:szCs w:val="32"/>
          <w:lang w:bidi="ar"/>
        </w:rPr>
        <w:t>年底，公办幼儿园在园幼儿占比提升至</w:t>
      </w:r>
      <w:r>
        <w:rPr>
          <w:rFonts w:eastAsia="仿宋_GB2312"/>
          <w:snapToGrid w:val="0"/>
          <w:color w:val="000000"/>
          <w:kern w:val="0"/>
          <w:sz w:val="32"/>
          <w:szCs w:val="32"/>
          <w:lang w:bidi="ar"/>
        </w:rPr>
        <w:t>51.11%</w:t>
      </w:r>
      <w:r>
        <w:rPr>
          <w:rFonts w:eastAsia="仿宋_GB2312"/>
          <w:snapToGrid w:val="0"/>
          <w:color w:val="000000"/>
          <w:kern w:val="0"/>
          <w:sz w:val="32"/>
          <w:szCs w:val="32"/>
          <w:lang w:bidi="ar"/>
        </w:rPr>
        <w:t>，较</w:t>
      </w:r>
      <w:r>
        <w:rPr>
          <w:rFonts w:eastAsia="仿宋_GB2312"/>
          <w:snapToGrid w:val="0"/>
          <w:color w:val="000000"/>
          <w:kern w:val="0"/>
          <w:sz w:val="32"/>
          <w:szCs w:val="32"/>
          <w:lang w:bidi="ar"/>
        </w:rPr>
        <w:t>2016</w:t>
      </w:r>
      <w:r>
        <w:rPr>
          <w:rFonts w:eastAsia="仿宋_GB2312"/>
          <w:snapToGrid w:val="0"/>
          <w:color w:val="000000"/>
          <w:kern w:val="0"/>
          <w:sz w:val="32"/>
          <w:szCs w:val="32"/>
          <w:lang w:bidi="ar"/>
        </w:rPr>
        <w:t>学年提高</w:t>
      </w:r>
      <w:r>
        <w:rPr>
          <w:rFonts w:eastAsia="仿宋_GB2312"/>
          <w:snapToGrid w:val="0"/>
          <w:color w:val="000000"/>
          <w:kern w:val="0"/>
          <w:sz w:val="32"/>
          <w:szCs w:val="32"/>
          <w:lang w:bidi="ar"/>
        </w:rPr>
        <w:t>17.6</w:t>
      </w:r>
      <w:r>
        <w:rPr>
          <w:rFonts w:eastAsia="仿宋_GB2312"/>
          <w:snapToGrid w:val="0"/>
          <w:color w:val="000000"/>
          <w:kern w:val="0"/>
          <w:sz w:val="32"/>
          <w:szCs w:val="32"/>
          <w:lang w:bidi="ar"/>
        </w:rPr>
        <w:t>个百分点；普惠性幼儿园在园幼儿占比</w:t>
      </w:r>
      <w:r>
        <w:rPr>
          <w:rFonts w:eastAsia="仿宋_GB2312"/>
          <w:snapToGrid w:val="0"/>
          <w:color w:val="000000"/>
          <w:kern w:val="0"/>
          <w:sz w:val="32"/>
          <w:szCs w:val="32"/>
          <w:lang w:bidi="ar"/>
        </w:rPr>
        <w:t>87.04%</w:t>
      </w:r>
      <w:r>
        <w:rPr>
          <w:rFonts w:eastAsia="仿宋_GB2312"/>
          <w:snapToGrid w:val="0"/>
          <w:color w:val="000000"/>
          <w:kern w:val="0"/>
          <w:sz w:val="32"/>
          <w:szCs w:val="32"/>
          <w:lang w:bidi="ar"/>
        </w:rPr>
        <w:t>，较</w:t>
      </w:r>
      <w:r>
        <w:rPr>
          <w:rFonts w:eastAsia="仿宋_GB2312"/>
          <w:snapToGrid w:val="0"/>
          <w:color w:val="000000"/>
          <w:kern w:val="0"/>
          <w:sz w:val="32"/>
          <w:szCs w:val="32"/>
          <w:lang w:bidi="ar"/>
        </w:rPr>
        <w:t>2016</w:t>
      </w:r>
      <w:r>
        <w:rPr>
          <w:rFonts w:eastAsia="仿宋_GB2312"/>
          <w:snapToGrid w:val="0"/>
          <w:color w:val="000000"/>
          <w:kern w:val="0"/>
          <w:sz w:val="32"/>
          <w:szCs w:val="32"/>
          <w:lang w:bidi="ar"/>
        </w:rPr>
        <w:t>年提高</w:t>
      </w:r>
      <w:r>
        <w:rPr>
          <w:rFonts w:eastAsia="仿宋_GB2312"/>
          <w:snapToGrid w:val="0"/>
          <w:color w:val="000000"/>
          <w:kern w:val="0"/>
          <w:sz w:val="32"/>
          <w:szCs w:val="32"/>
          <w:lang w:bidi="ar"/>
        </w:rPr>
        <w:t>13.6</w:t>
      </w:r>
      <w:r>
        <w:rPr>
          <w:rFonts w:eastAsia="仿宋_GB2312"/>
          <w:snapToGrid w:val="0"/>
          <w:color w:val="000000"/>
          <w:kern w:val="0"/>
          <w:sz w:val="32"/>
          <w:szCs w:val="32"/>
          <w:lang w:bidi="ar"/>
        </w:rPr>
        <w:t>个百分点，顺利实现</w:t>
      </w:r>
      <w:r>
        <w:rPr>
          <w:rFonts w:eastAsia="仿宋_GB2312"/>
          <w:snapToGrid w:val="0"/>
          <w:color w:val="000000"/>
          <w:kern w:val="0"/>
          <w:sz w:val="32"/>
          <w:szCs w:val="32"/>
          <w:lang w:bidi="ar"/>
        </w:rPr>
        <w:t>“5080”</w:t>
      </w:r>
      <w:r>
        <w:rPr>
          <w:rFonts w:eastAsia="仿宋_GB2312"/>
          <w:snapToGrid w:val="0"/>
          <w:color w:val="000000"/>
          <w:kern w:val="0"/>
          <w:sz w:val="32"/>
          <w:szCs w:val="32"/>
          <w:lang w:bidi="ar"/>
        </w:rPr>
        <w:t>任务目标。</w:t>
      </w:r>
      <w:r>
        <w:rPr>
          <w:rFonts w:eastAsia="仿宋_GB2312"/>
          <w:snapToGrid w:val="0"/>
          <w:color w:val="000000"/>
          <w:kern w:val="0"/>
          <w:sz w:val="32"/>
          <w:szCs w:val="32"/>
          <w:lang w:bidi="ar"/>
        </w:rPr>
        <w:t>100%</w:t>
      </w:r>
      <w:r>
        <w:rPr>
          <w:rFonts w:eastAsia="仿宋_GB2312"/>
          <w:snapToGrid w:val="0"/>
          <w:color w:val="000000"/>
          <w:kern w:val="0"/>
          <w:sz w:val="32"/>
          <w:szCs w:val="32"/>
          <w:lang w:bidi="ar"/>
        </w:rPr>
        <w:t>完成小区配套</w:t>
      </w:r>
      <w:proofErr w:type="gramStart"/>
      <w:r>
        <w:rPr>
          <w:rFonts w:eastAsia="仿宋_GB2312"/>
          <w:snapToGrid w:val="0"/>
          <w:color w:val="000000"/>
          <w:kern w:val="0"/>
          <w:sz w:val="32"/>
          <w:szCs w:val="32"/>
          <w:lang w:bidi="ar"/>
        </w:rPr>
        <w:t>园治理</w:t>
      </w:r>
      <w:proofErr w:type="gramEnd"/>
      <w:r>
        <w:rPr>
          <w:rFonts w:eastAsia="仿宋_GB2312"/>
          <w:snapToGrid w:val="0"/>
          <w:color w:val="000000"/>
          <w:kern w:val="0"/>
          <w:sz w:val="32"/>
          <w:szCs w:val="32"/>
          <w:lang w:bidi="ar"/>
        </w:rPr>
        <w:t>和无证</w:t>
      </w:r>
      <w:proofErr w:type="gramStart"/>
      <w:r>
        <w:rPr>
          <w:rFonts w:eastAsia="仿宋_GB2312"/>
          <w:snapToGrid w:val="0"/>
          <w:color w:val="000000"/>
          <w:kern w:val="0"/>
          <w:sz w:val="32"/>
          <w:szCs w:val="32"/>
          <w:lang w:bidi="ar"/>
        </w:rPr>
        <w:t>园治理</w:t>
      </w:r>
      <w:proofErr w:type="gramEnd"/>
      <w:r>
        <w:rPr>
          <w:rFonts w:eastAsia="仿宋_GB2312"/>
          <w:snapToGrid w:val="0"/>
          <w:color w:val="000000"/>
          <w:kern w:val="0"/>
          <w:sz w:val="32"/>
          <w:szCs w:val="32"/>
          <w:lang w:bidi="ar"/>
        </w:rPr>
        <w:t>任务。</w:t>
      </w:r>
      <w:r>
        <w:rPr>
          <w:rFonts w:eastAsia="仿宋_GB2312"/>
          <w:bCs/>
          <w:snapToGrid w:val="0"/>
          <w:color w:val="000000"/>
          <w:kern w:val="0"/>
          <w:sz w:val="32"/>
          <w:szCs w:val="32"/>
          <w:lang w:bidi="ar"/>
        </w:rPr>
        <w:t>中小学校三年提升计划</w:t>
      </w:r>
      <w:r>
        <w:rPr>
          <w:rFonts w:eastAsia="仿宋_GB2312"/>
          <w:snapToGrid w:val="0"/>
          <w:color w:val="000000"/>
          <w:kern w:val="0"/>
          <w:sz w:val="32"/>
          <w:szCs w:val="32"/>
          <w:lang w:bidi="ar"/>
        </w:rPr>
        <w:t>稳步推进，学位总量大幅增加，截至</w:t>
      </w:r>
      <w:r>
        <w:rPr>
          <w:rFonts w:eastAsia="仿宋_GB2312"/>
          <w:snapToGrid w:val="0"/>
          <w:color w:val="000000"/>
          <w:kern w:val="0"/>
          <w:sz w:val="32"/>
          <w:szCs w:val="32"/>
          <w:lang w:bidi="ar"/>
        </w:rPr>
        <w:t>2020</w:t>
      </w:r>
      <w:r>
        <w:rPr>
          <w:rFonts w:eastAsia="仿宋_GB2312"/>
          <w:snapToGrid w:val="0"/>
          <w:color w:val="000000"/>
          <w:kern w:val="0"/>
          <w:sz w:val="32"/>
          <w:szCs w:val="32"/>
          <w:lang w:bidi="ar"/>
        </w:rPr>
        <w:t>年底，三年提升计划累增公办学位</w:t>
      </w:r>
      <w:r>
        <w:rPr>
          <w:rFonts w:eastAsia="仿宋_GB2312"/>
          <w:snapToGrid w:val="0"/>
          <w:color w:val="000000"/>
          <w:kern w:val="0"/>
          <w:sz w:val="32"/>
          <w:szCs w:val="32"/>
          <w:lang w:bidi="ar"/>
        </w:rPr>
        <w:t>16.56</w:t>
      </w:r>
      <w:r>
        <w:rPr>
          <w:rFonts w:eastAsia="仿宋_GB2312"/>
          <w:snapToGrid w:val="0"/>
          <w:color w:val="000000"/>
          <w:kern w:val="0"/>
          <w:sz w:val="32"/>
          <w:szCs w:val="32"/>
          <w:lang w:bidi="ar"/>
        </w:rPr>
        <w:t>万个，入学需求得到充分保障。</w:t>
      </w:r>
    </w:p>
    <w:p w:rsidR="00B872A4" w:rsidRDefault="00B872A4" w:rsidP="00B872A4">
      <w:pPr>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2.</w:t>
      </w:r>
      <w:r>
        <w:rPr>
          <w:rFonts w:eastAsia="仿宋_GB2312"/>
          <w:b/>
          <w:snapToGrid w:val="0"/>
          <w:color w:val="000000"/>
          <w:kern w:val="0"/>
          <w:sz w:val="32"/>
          <w:szCs w:val="32"/>
          <w:lang w:bidi="ar"/>
        </w:rPr>
        <w:t>优化资源布局。</w:t>
      </w:r>
      <w:r>
        <w:rPr>
          <w:rFonts w:eastAsia="仿宋_GB2312"/>
          <w:snapToGrid w:val="0"/>
          <w:color w:val="000000"/>
          <w:kern w:val="0"/>
          <w:sz w:val="32"/>
          <w:szCs w:val="32"/>
          <w:lang w:bidi="ar"/>
        </w:rPr>
        <w:t>扎实推进集团化办学，截至</w:t>
      </w:r>
      <w:r>
        <w:rPr>
          <w:rFonts w:eastAsia="仿宋_GB2312"/>
          <w:snapToGrid w:val="0"/>
          <w:color w:val="000000"/>
          <w:kern w:val="0"/>
          <w:sz w:val="32"/>
          <w:szCs w:val="32"/>
          <w:lang w:bidi="ar"/>
        </w:rPr>
        <w:t>2020</w:t>
      </w:r>
      <w:r>
        <w:rPr>
          <w:rFonts w:eastAsia="仿宋_GB2312"/>
          <w:snapToGrid w:val="0"/>
          <w:color w:val="000000"/>
          <w:kern w:val="0"/>
          <w:sz w:val="32"/>
          <w:szCs w:val="32"/>
          <w:lang w:bidi="ar"/>
        </w:rPr>
        <w:t>年底，全市基础教育阶段共成立</w:t>
      </w:r>
      <w:r>
        <w:rPr>
          <w:rFonts w:eastAsia="仿宋_GB2312"/>
          <w:bCs/>
          <w:snapToGrid w:val="0"/>
          <w:color w:val="000000"/>
          <w:kern w:val="0"/>
          <w:sz w:val="32"/>
          <w:szCs w:val="32"/>
          <w:lang w:bidi="ar"/>
        </w:rPr>
        <w:t>教育集团</w:t>
      </w:r>
      <w:r>
        <w:rPr>
          <w:rStyle w:val="a6"/>
          <w:rFonts w:eastAsia="仿宋_GB2312"/>
          <w:snapToGrid w:val="0"/>
          <w:color w:val="000000"/>
          <w:kern w:val="0"/>
          <w:sz w:val="32"/>
          <w:szCs w:val="32"/>
          <w:lang w:bidi="ar"/>
        </w:rPr>
        <w:endnoteReference w:id="1"/>
      </w:r>
      <w:r>
        <w:rPr>
          <w:rFonts w:eastAsia="仿宋_GB2312"/>
          <w:snapToGrid w:val="0"/>
          <w:color w:val="000000"/>
          <w:kern w:val="0"/>
          <w:sz w:val="32"/>
          <w:szCs w:val="32"/>
          <w:lang w:bidi="ar"/>
        </w:rPr>
        <w:t>86</w:t>
      </w:r>
      <w:r>
        <w:rPr>
          <w:rFonts w:eastAsia="仿宋_GB2312"/>
          <w:snapToGrid w:val="0"/>
          <w:color w:val="000000"/>
          <w:kern w:val="0"/>
          <w:sz w:val="32"/>
          <w:szCs w:val="32"/>
          <w:lang w:bidi="ar"/>
        </w:rPr>
        <w:t>个，涵盖基础教育各学段。</w:t>
      </w:r>
      <w:r>
        <w:rPr>
          <w:rFonts w:eastAsia="仿宋_GB2312"/>
          <w:snapToGrid w:val="0"/>
          <w:color w:val="000000"/>
          <w:kern w:val="0"/>
          <w:sz w:val="32"/>
          <w:szCs w:val="32"/>
          <w:lang w:bidi="ar"/>
        </w:rPr>
        <w:lastRenderedPageBreak/>
        <w:t>其中，市属教育集团</w:t>
      </w:r>
      <w:r>
        <w:rPr>
          <w:rFonts w:eastAsia="仿宋_GB2312"/>
          <w:snapToGrid w:val="0"/>
          <w:color w:val="000000"/>
          <w:kern w:val="0"/>
          <w:sz w:val="32"/>
          <w:szCs w:val="32"/>
          <w:lang w:bidi="ar"/>
        </w:rPr>
        <w:t>10</w:t>
      </w:r>
      <w:r>
        <w:rPr>
          <w:rFonts w:eastAsia="仿宋_GB2312"/>
          <w:snapToGrid w:val="0"/>
          <w:color w:val="000000"/>
          <w:kern w:val="0"/>
          <w:sz w:val="32"/>
          <w:szCs w:val="32"/>
          <w:lang w:bidi="ar"/>
        </w:rPr>
        <w:t>个，覆盖全市</w:t>
      </w:r>
      <w:r>
        <w:rPr>
          <w:rFonts w:eastAsia="仿宋_GB2312"/>
          <w:snapToGrid w:val="0"/>
          <w:color w:val="000000"/>
          <w:kern w:val="0"/>
          <w:sz w:val="32"/>
          <w:szCs w:val="32"/>
          <w:lang w:bidi="ar"/>
        </w:rPr>
        <w:t>11</w:t>
      </w:r>
      <w:r>
        <w:rPr>
          <w:rFonts w:eastAsia="仿宋_GB2312"/>
          <w:snapToGrid w:val="0"/>
          <w:color w:val="000000"/>
          <w:kern w:val="0"/>
          <w:sz w:val="32"/>
          <w:szCs w:val="32"/>
          <w:lang w:bidi="ar"/>
        </w:rPr>
        <w:t>个区，各区共成立</w:t>
      </w:r>
      <w:r>
        <w:rPr>
          <w:rFonts w:eastAsia="仿宋_GB2312"/>
          <w:snapToGrid w:val="0"/>
          <w:color w:val="000000"/>
          <w:kern w:val="0"/>
          <w:sz w:val="32"/>
          <w:szCs w:val="32"/>
          <w:lang w:bidi="ar"/>
        </w:rPr>
        <w:t>76</w:t>
      </w:r>
      <w:r>
        <w:rPr>
          <w:rFonts w:eastAsia="仿宋_GB2312"/>
          <w:snapToGrid w:val="0"/>
          <w:color w:val="000000"/>
          <w:kern w:val="0"/>
          <w:sz w:val="32"/>
          <w:szCs w:val="32"/>
          <w:lang w:bidi="ar"/>
        </w:rPr>
        <w:t>个区属教育集团。积极引进清华大学附属中学、华南师范大学附属中学、广东实验中学等国内优质教育资源合作办学。</w:t>
      </w:r>
    </w:p>
    <w:p w:rsidR="00B872A4" w:rsidRDefault="00B872A4" w:rsidP="00B872A4">
      <w:pPr>
        <w:adjustRightInd w:val="0"/>
        <w:snapToGrid w:val="0"/>
        <w:spacing w:line="560" w:lineRule="exact"/>
        <w:ind w:firstLine="650"/>
        <w:rPr>
          <w:rFonts w:eastAsia="仿宋_GB2312"/>
          <w:snapToGrid w:val="0"/>
          <w:color w:val="000000"/>
          <w:kern w:val="0"/>
          <w:sz w:val="32"/>
          <w:szCs w:val="32"/>
        </w:rPr>
      </w:pPr>
      <w:r>
        <w:rPr>
          <w:rFonts w:eastAsia="仿宋_GB2312"/>
          <w:b/>
          <w:snapToGrid w:val="0"/>
          <w:color w:val="000000"/>
          <w:kern w:val="0"/>
          <w:sz w:val="32"/>
          <w:szCs w:val="32"/>
          <w:lang w:bidi="ar"/>
        </w:rPr>
        <w:t>3.</w:t>
      </w:r>
      <w:r>
        <w:rPr>
          <w:rFonts w:eastAsia="仿宋_GB2312"/>
          <w:b/>
          <w:snapToGrid w:val="0"/>
          <w:color w:val="000000"/>
          <w:kern w:val="0"/>
          <w:sz w:val="32"/>
          <w:szCs w:val="32"/>
          <w:lang w:bidi="ar"/>
        </w:rPr>
        <w:t>强化示范引领。</w:t>
      </w:r>
      <w:r>
        <w:rPr>
          <w:rFonts w:eastAsia="仿宋_GB2312"/>
          <w:snapToGrid w:val="0"/>
          <w:color w:val="000000"/>
          <w:kern w:val="0"/>
          <w:sz w:val="32"/>
          <w:szCs w:val="32"/>
          <w:lang w:bidi="ar"/>
        </w:rPr>
        <w:t>推进省、市示范性普通高中建设，截至</w:t>
      </w:r>
      <w:r>
        <w:rPr>
          <w:rFonts w:eastAsia="仿宋_GB2312"/>
          <w:snapToGrid w:val="0"/>
          <w:color w:val="000000"/>
          <w:kern w:val="0"/>
          <w:sz w:val="32"/>
          <w:szCs w:val="32"/>
          <w:lang w:bidi="ar"/>
        </w:rPr>
        <w:t>2020</w:t>
      </w:r>
      <w:r>
        <w:rPr>
          <w:rFonts w:eastAsia="仿宋_GB2312"/>
          <w:snapToGrid w:val="0"/>
          <w:color w:val="000000"/>
          <w:kern w:val="0"/>
          <w:sz w:val="32"/>
          <w:szCs w:val="32"/>
          <w:lang w:bidi="ar"/>
        </w:rPr>
        <w:t>年底，全市普通高中达</w:t>
      </w:r>
      <w:r>
        <w:rPr>
          <w:rFonts w:eastAsia="仿宋_GB2312"/>
          <w:snapToGrid w:val="0"/>
          <w:color w:val="000000"/>
          <w:kern w:val="0"/>
          <w:sz w:val="32"/>
          <w:szCs w:val="32"/>
          <w:lang w:bidi="ar"/>
        </w:rPr>
        <w:t>120</w:t>
      </w:r>
      <w:r>
        <w:rPr>
          <w:rFonts w:eastAsia="仿宋_GB2312"/>
          <w:snapToGrid w:val="0"/>
          <w:color w:val="000000"/>
          <w:kern w:val="0"/>
          <w:sz w:val="32"/>
          <w:szCs w:val="32"/>
          <w:lang w:bidi="ar"/>
        </w:rPr>
        <w:t>所，其中</w:t>
      </w:r>
      <w:r>
        <w:rPr>
          <w:rFonts w:eastAsia="仿宋_GB2312"/>
          <w:snapToGrid w:val="0"/>
          <w:color w:val="000000"/>
          <w:kern w:val="0"/>
          <w:sz w:val="32"/>
          <w:szCs w:val="32"/>
        </w:rPr>
        <w:t>示范性普通高中</w:t>
      </w:r>
      <w:r>
        <w:rPr>
          <w:rFonts w:eastAsia="仿宋_GB2312"/>
          <w:snapToGrid w:val="0"/>
          <w:color w:val="000000"/>
          <w:kern w:val="0"/>
          <w:sz w:val="32"/>
          <w:szCs w:val="32"/>
        </w:rPr>
        <w:t>73</w:t>
      </w:r>
      <w:r>
        <w:rPr>
          <w:rFonts w:eastAsia="仿宋_GB2312"/>
          <w:snapToGrid w:val="0"/>
          <w:color w:val="000000"/>
          <w:kern w:val="0"/>
          <w:sz w:val="32"/>
          <w:szCs w:val="32"/>
        </w:rPr>
        <w:t>所（含广东省国家级示范性普通高中</w:t>
      </w:r>
      <w:r>
        <w:rPr>
          <w:rFonts w:eastAsia="仿宋_GB2312"/>
          <w:snapToGrid w:val="0"/>
          <w:color w:val="000000"/>
          <w:kern w:val="0"/>
          <w:sz w:val="32"/>
          <w:szCs w:val="32"/>
        </w:rPr>
        <w:t>43</w:t>
      </w:r>
      <w:r>
        <w:rPr>
          <w:rFonts w:eastAsia="仿宋_GB2312"/>
          <w:snapToGrid w:val="0"/>
          <w:color w:val="000000"/>
          <w:kern w:val="0"/>
          <w:sz w:val="32"/>
          <w:szCs w:val="32"/>
        </w:rPr>
        <w:t>所），其中</w:t>
      </w:r>
      <w:r>
        <w:rPr>
          <w:rFonts w:eastAsia="仿宋_GB2312"/>
          <w:snapToGrid w:val="0"/>
          <w:color w:val="000000"/>
          <w:kern w:val="0"/>
          <w:sz w:val="32"/>
          <w:szCs w:val="32"/>
        </w:rPr>
        <w:t>43</w:t>
      </w:r>
      <w:r>
        <w:rPr>
          <w:rFonts w:eastAsia="仿宋_GB2312"/>
          <w:snapToGrid w:val="0"/>
          <w:color w:val="000000"/>
          <w:kern w:val="0"/>
          <w:sz w:val="32"/>
          <w:szCs w:val="32"/>
        </w:rPr>
        <w:t>所成为基础教育集团的核心校，</w:t>
      </w:r>
      <w:r>
        <w:rPr>
          <w:rFonts w:eastAsia="仿宋_GB2312"/>
          <w:snapToGrid w:val="0"/>
          <w:color w:val="000000"/>
          <w:kern w:val="0"/>
          <w:sz w:val="32"/>
          <w:szCs w:val="32"/>
        </w:rPr>
        <w:t>17</w:t>
      </w:r>
      <w:r>
        <w:rPr>
          <w:rFonts w:eastAsia="仿宋_GB2312"/>
          <w:snapToGrid w:val="0"/>
          <w:color w:val="000000"/>
          <w:kern w:val="0"/>
          <w:sz w:val="32"/>
          <w:szCs w:val="32"/>
        </w:rPr>
        <w:t>所入选为中国教科院拔尖创新人才培养实验校，在学校办学、课程建设、教育教学改革、教师队伍发展、拔尖创新学生培养等领域，充分发挥了创新先行、帮扶带动、示范引领、成果辐射的作用。</w:t>
      </w:r>
    </w:p>
    <w:p w:rsidR="00B872A4" w:rsidRDefault="00B872A4" w:rsidP="00B872A4">
      <w:pPr>
        <w:keepNext/>
        <w:keepLines/>
        <w:adjustRightInd w:val="0"/>
        <w:snapToGrid w:val="0"/>
        <w:spacing w:line="560" w:lineRule="exact"/>
        <w:ind w:firstLine="650"/>
        <w:outlineLvl w:val="1"/>
        <w:rPr>
          <w:rFonts w:eastAsia="楷体_GB2312"/>
          <w:bCs/>
          <w:color w:val="000000"/>
          <w:kern w:val="44"/>
          <w:sz w:val="32"/>
          <w:szCs w:val="32"/>
        </w:rPr>
      </w:pPr>
      <w:bookmarkStart w:id="3" w:name="_Toc89250718"/>
      <w:r>
        <w:rPr>
          <w:rFonts w:eastAsia="楷体_GB2312"/>
          <w:bCs/>
          <w:color w:val="000000"/>
          <w:kern w:val="44"/>
          <w:sz w:val="32"/>
          <w:szCs w:val="32"/>
        </w:rPr>
        <w:t>（二）强化内涵建设，五育并举取得新成绩</w:t>
      </w:r>
      <w:bookmarkEnd w:id="3"/>
    </w:p>
    <w:p w:rsidR="00B872A4" w:rsidRDefault="00B872A4" w:rsidP="00B872A4">
      <w:pPr>
        <w:adjustRightInd w:val="0"/>
        <w:snapToGrid w:val="0"/>
        <w:spacing w:line="560" w:lineRule="exact"/>
        <w:ind w:firstLine="650"/>
        <w:rPr>
          <w:rFonts w:eastAsia="仿宋_GB2312"/>
          <w:snapToGrid w:val="0"/>
          <w:color w:val="000000"/>
          <w:kern w:val="0"/>
          <w:sz w:val="32"/>
          <w:szCs w:val="32"/>
          <w:lang w:bidi="ar"/>
        </w:rPr>
      </w:pPr>
      <w:r>
        <w:rPr>
          <w:rFonts w:eastAsia="楷体_GB2312"/>
          <w:b/>
          <w:snapToGrid w:val="0"/>
          <w:color w:val="000000"/>
          <w:kern w:val="0"/>
          <w:sz w:val="32"/>
          <w:szCs w:val="32"/>
          <w:lang w:bidi="ar"/>
        </w:rPr>
        <w:t>1.</w:t>
      </w:r>
      <w:r>
        <w:rPr>
          <w:rFonts w:eastAsia="仿宋_GB2312"/>
          <w:b/>
          <w:snapToGrid w:val="0"/>
          <w:color w:val="000000"/>
          <w:kern w:val="0"/>
          <w:sz w:val="32"/>
          <w:szCs w:val="32"/>
          <w:lang w:bidi="ar"/>
        </w:rPr>
        <w:t>突出德育实效。</w:t>
      </w:r>
      <w:r>
        <w:rPr>
          <w:rFonts w:eastAsia="仿宋_GB2312"/>
          <w:snapToGrid w:val="0"/>
          <w:color w:val="000000"/>
          <w:kern w:val="0"/>
          <w:sz w:val="32"/>
          <w:szCs w:val="32"/>
          <w:lang w:bidi="ar"/>
        </w:rPr>
        <w:t>完善立德树人体制机制，推动构建</w:t>
      </w:r>
      <w:r>
        <w:rPr>
          <w:rFonts w:eastAsia="仿宋_GB2312"/>
          <w:snapToGrid w:val="0"/>
          <w:color w:val="000000"/>
          <w:kern w:val="0"/>
          <w:sz w:val="32"/>
          <w:szCs w:val="32"/>
        </w:rPr>
        <w:t>中小</w:t>
      </w:r>
      <w:proofErr w:type="gramStart"/>
      <w:r>
        <w:rPr>
          <w:rFonts w:eastAsia="仿宋_GB2312"/>
          <w:snapToGrid w:val="0"/>
          <w:color w:val="000000"/>
          <w:kern w:val="0"/>
          <w:sz w:val="32"/>
          <w:szCs w:val="32"/>
        </w:rPr>
        <w:t>幼</w:t>
      </w:r>
      <w:proofErr w:type="gramEnd"/>
      <w:r>
        <w:rPr>
          <w:rFonts w:eastAsia="仿宋_GB2312"/>
          <w:snapToGrid w:val="0"/>
          <w:color w:val="000000"/>
          <w:kern w:val="0"/>
          <w:sz w:val="32"/>
          <w:szCs w:val="32"/>
          <w:lang w:bidi="ar"/>
        </w:rPr>
        <w:t>一体贯穿、循序渐进的德育体系，着力打造</w:t>
      </w:r>
      <w:proofErr w:type="gramStart"/>
      <w:r>
        <w:rPr>
          <w:rFonts w:eastAsia="仿宋_GB2312"/>
          <w:bCs/>
          <w:snapToGrid w:val="0"/>
          <w:color w:val="000000"/>
          <w:kern w:val="0"/>
          <w:sz w:val="32"/>
          <w:szCs w:val="32"/>
          <w:lang w:bidi="ar"/>
        </w:rPr>
        <w:t>思政课</w:t>
      </w:r>
      <w:proofErr w:type="gramEnd"/>
      <w:r>
        <w:rPr>
          <w:rFonts w:eastAsia="仿宋_GB2312"/>
          <w:bCs/>
          <w:snapToGrid w:val="0"/>
          <w:color w:val="000000"/>
          <w:kern w:val="0"/>
          <w:sz w:val="32"/>
          <w:szCs w:val="32"/>
          <w:lang w:bidi="ar"/>
        </w:rPr>
        <w:t>“</w:t>
      </w:r>
      <w:r>
        <w:rPr>
          <w:rFonts w:eastAsia="仿宋_GB2312"/>
          <w:bCs/>
          <w:snapToGrid w:val="0"/>
          <w:color w:val="000000"/>
          <w:kern w:val="0"/>
          <w:sz w:val="32"/>
          <w:szCs w:val="32"/>
          <w:lang w:bidi="ar"/>
        </w:rPr>
        <w:t>三个一百</w:t>
      </w:r>
      <w:r>
        <w:rPr>
          <w:rFonts w:eastAsia="仿宋_GB2312"/>
          <w:bCs/>
          <w:snapToGrid w:val="0"/>
          <w:color w:val="000000"/>
          <w:kern w:val="0"/>
          <w:sz w:val="32"/>
          <w:szCs w:val="32"/>
          <w:lang w:bidi="ar"/>
        </w:rPr>
        <w:t>”</w:t>
      </w:r>
      <w:r>
        <w:rPr>
          <w:rFonts w:eastAsia="仿宋_GB2312"/>
          <w:bCs/>
          <w:snapToGrid w:val="0"/>
          <w:color w:val="000000"/>
          <w:kern w:val="0"/>
          <w:sz w:val="32"/>
          <w:szCs w:val="32"/>
          <w:lang w:bidi="ar"/>
        </w:rPr>
        <w:t>工程</w:t>
      </w:r>
      <w:r>
        <w:rPr>
          <w:rStyle w:val="a6"/>
          <w:rFonts w:eastAsia="仿宋_GB2312"/>
          <w:bCs/>
          <w:snapToGrid w:val="0"/>
          <w:color w:val="000000"/>
          <w:kern w:val="0"/>
          <w:sz w:val="32"/>
          <w:szCs w:val="32"/>
          <w:lang w:bidi="ar"/>
        </w:rPr>
        <w:endnoteReference w:id="2"/>
      </w:r>
      <w:r>
        <w:rPr>
          <w:rFonts w:eastAsia="仿宋_GB2312"/>
          <w:snapToGrid w:val="0"/>
          <w:color w:val="000000"/>
          <w:kern w:val="0"/>
          <w:sz w:val="32"/>
          <w:szCs w:val="32"/>
          <w:lang w:bidi="ar"/>
        </w:rPr>
        <w:t>，擦亮广州学校</w:t>
      </w:r>
      <w:proofErr w:type="gramStart"/>
      <w:r>
        <w:rPr>
          <w:rFonts w:eastAsia="仿宋_GB2312"/>
          <w:snapToGrid w:val="0"/>
          <w:color w:val="000000"/>
          <w:kern w:val="0"/>
          <w:sz w:val="32"/>
          <w:szCs w:val="32"/>
          <w:lang w:bidi="ar"/>
        </w:rPr>
        <w:t>思政课</w:t>
      </w:r>
      <w:proofErr w:type="gramEnd"/>
      <w:r>
        <w:rPr>
          <w:rFonts w:eastAsia="仿宋_GB2312"/>
          <w:snapToGrid w:val="0"/>
          <w:color w:val="000000"/>
          <w:kern w:val="0"/>
          <w:sz w:val="32"/>
          <w:szCs w:val="32"/>
          <w:lang w:bidi="ar"/>
        </w:rPr>
        <w:t>品牌。《羊城时政学堂》被评为全国中小学德育工作优秀案例，在省内率先成立市级学校思想政治理论课协同创新中心。</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rPr>
      </w:pPr>
      <w:r>
        <w:rPr>
          <w:rFonts w:eastAsia="仿宋_GB2312"/>
          <w:b/>
          <w:snapToGrid w:val="0"/>
          <w:color w:val="000000"/>
          <w:kern w:val="0"/>
          <w:sz w:val="32"/>
          <w:szCs w:val="32"/>
          <w:lang w:bidi="ar"/>
        </w:rPr>
        <w:t>2.</w:t>
      </w:r>
      <w:r>
        <w:rPr>
          <w:rFonts w:eastAsia="仿宋_GB2312"/>
          <w:b/>
          <w:snapToGrid w:val="0"/>
          <w:color w:val="000000"/>
          <w:kern w:val="0"/>
          <w:sz w:val="32"/>
          <w:szCs w:val="32"/>
          <w:lang w:bidi="ar"/>
        </w:rPr>
        <w:t>深化教学改革。</w:t>
      </w:r>
      <w:r>
        <w:rPr>
          <w:rFonts w:eastAsia="仿宋_GB2312"/>
          <w:snapToGrid w:val="0"/>
          <w:color w:val="000000"/>
          <w:kern w:val="0"/>
          <w:sz w:val="32"/>
          <w:szCs w:val="32"/>
          <w:lang w:bidi="ar"/>
        </w:rPr>
        <w:t>在省学前教育</w:t>
      </w:r>
      <w:r>
        <w:rPr>
          <w:rFonts w:eastAsia="仿宋_GB2312"/>
          <w:snapToGrid w:val="0"/>
          <w:color w:val="000000"/>
          <w:kern w:val="0"/>
          <w:sz w:val="32"/>
          <w:szCs w:val="32"/>
          <w:lang w:bidi="ar"/>
        </w:rPr>
        <w:t>“</w:t>
      </w:r>
      <w:r>
        <w:rPr>
          <w:rFonts w:eastAsia="仿宋_GB2312"/>
          <w:snapToGrid w:val="0"/>
          <w:color w:val="000000"/>
          <w:kern w:val="0"/>
          <w:sz w:val="32"/>
          <w:szCs w:val="32"/>
          <w:lang w:bidi="ar"/>
        </w:rPr>
        <w:t>新课程</w:t>
      </w:r>
      <w:r>
        <w:rPr>
          <w:rFonts w:eastAsia="仿宋_GB2312"/>
          <w:snapToGrid w:val="0"/>
          <w:color w:val="000000"/>
          <w:kern w:val="0"/>
          <w:sz w:val="32"/>
          <w:szCs w:val="32"/>
          <w:lang w:bidi="ar"/>
        </w:rPr>
        <w:t>”</w:t>
      </w:r>
      <w:r>
        <w:rPr>
          <w:rFonts w:eastAsia="仿宋_GB2312"/>
          <w:snapToGrid w:val="0"/>
          <w:color w:val="000000"/>
          <w:kern w:val="0"/>
          <w:sz w:val="32"/>
          <w:szCs w:val="32"/>
          <w:lang w:bidi="ar"/>
        </w:rPr>
        <w:t>科学保教示范项目中立项</w:t>
      </w:r>
      <w:r>
        <w:rPr>
          <w:rFonts w:eastAsia="仿宋_GB2312"/>
          <w:snapToGrid w:val="0"/>
          <w:color w:val="000000"/>
          <w:kern w:val="0"/>
          <w:sz w:val="32"/>
          <w:szCs w:val="32"/>
          <w:lang w:bidi="ar"/>
        </w:rPr>
        <w:t>33</w:t>
      </w:r>
      <w:r>
        <w:rPr>
          <w:rFonts w:eastAsia="仿宋_GB2312"/>
          <w:snapToGrid w:val="0"/>
          <w:color w:val="000000"/>
          <w:kern w:val="0"/>
          <w:sz w:val="32"/>
          <w:szCs w:val="32"/>
          <w:lang w:bidi="ar"/>
        </w:rPr>
        <w:t>项，立项数全省第一。幼儿园保教质量监测稳步开展，保教质量稳步提升。义务教育课程与教学改革平稳实施。华南师范大学附属中学、广东实验中学、广州市执信中学入选成为</w:t>
      </w:r>
      <w:r>
        <w:rPr>
          <w:rFonts w:eastAsia="仿宋_GB2312"/>
          <w:snapToGrid w:val="0"/>
          <w:color w:val="000000"/>
          <w:kern w:val="0"/>
          <w:sz w:val="32"/>
          <w:szCs w:val="32"/>
          <w:lang w:bidi="ar"/>
        </w:rPr>
        <w:t>“</w:t>
      </w:r>
      <w:r>
        <w:rPr>
          <w:rFonts w:eastAsia="仿宋_GB2312"/>
          <w:snapToGrid w:val="0"/>
          <w:color w:val="000000"/>
          <w:kern w:val="0"/>
          <w:sz w:val="32"/>
          <w:szCs w:val="32"/>
          <w:lang w:bidi="ar"/>
        </w:rPr>
        <w:t>新课程新教材实施国家级示范校</w:t>
      </w:r>
      <w:r>
        <w:rPr>
          <w:rFonts w:eastAsia="仿宋_GB2312"/>
          <w:snapToGrid w:val="0"/>
          <w:color w:val="000000"/>
          <w:kern w:val="0"/>
          <w:sz w:val="32"/>
          <w:szCs w:val="32"/>
          <w:lang w:bidi="ar"/>
        </w:rPr>
        <w:t>”</w:t>
      </w:r>
      <w:r>
        <w:rPr>
          <w:rFonts w:eastAsia="仿宋_GB2312"/>
          <w:snapToGrid w:val="0"/>
          <w:color w:val="000000"/>
          <w:kern w:val="0"/>
          <w:sz w:val="32"/>
          <w:szCs w:val="32"/>
          <w:lang w:bidi="ar"/>
        </w:rPr>
        <w:t>。我市入选</w:t>
      </w:r>
      <w:r>
        <w:rPr>
          <w:rFonts w:eastAsia="仿宋_GB2312"/>
          <w:snapToGrid w:val="0"/>
          <w:color w:val="000000"/>
          <w:kern w:val="0"/>
          <w:sz w:val="32"/>
          <w:szCs w:val="32"/>
          <w:lang w:bidi="ar"/>
        </w:rPr>
        <w:t>“</w:t>
      </w:r>
      <w:r>
        <w:rPr>
          <w:rFonts w:eastAsia="仿宋_GB2312"/>
          <w:snapToGrid w:val="0"/>
          <w:color w:val="000000"/>
          <w:kern w:val="0"/>
          <w:sz w:val="32"/>
          <w:szCs w:val="32"/>
          <w:lang w:bidi="ar"/>
        </w:rPr>
        <w:t>基础教育国家级优秀教学成果推广应用示范区</w:t>
      </w:r>
      <w:r>
        <w:rPr>
          <w:rFonts w:eastAsia="仿宋_GB2312"/>
          <w:snapToGrid w:val="0"/>
          <w:color w:val="000000"/>
          <w:kern w:val="0"/>
          <w:sz w:val="32"/>
          <w:szCs w:val="32"/>
          <w:lang w:bidi="ar"/>
        </w:rPr>
        <w:t>”</w:t>
      </w:r>
      <w:r>
        <w:rPr>
          <w:rFonts w:eastAsia="仿宋_GB2312"/>
          <w:snapToGrid w:val="0"/>
          <w:color w:val="000000"/>
          <w:kern w:val="0"/>
          <w:sz w:val="32"/>
          <w:szCs w:val="32"/>
          <w:lang w:bidi="ar"/>
        </w:rPr>
        <w:t>。校内课后服务普遍实施，相关经验得到教育部推广。</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lastRenderedPageBreak/>
        <w:t>3.</w:t>
      </w:r>
      <w:r>
        <w:rPr>
          <w:rFonts w:eastAsia="仿宋_GB2312"/>
          <w:b/>
          <w:snapToGrid w:val="0"/>
          <w:color w:val="000000"/>
          <w:kern w:val="0"/>
          <w:sz w:val="32"/>
          <w:szCs w:val="32"/>
          <w:lang w:bidi="ar"/>
        </w:rPr>
        <w:t>推进考试招生评价制度改革。</w:t>
      </w:r>
      <w:r>
        <w:rPr>
          <w:rFonts w:eastAsia="仿宋_GB2312"/>
          <w:snapToGrid w:val="0"/>
          <w:color w:val="000000"/>
          <w:kern w:val="0"/>
          <w:sz w:val="32"/>
          <w:szCs w:val="32"/>
          <w:lang w:bidi="ar"/>
        </w:rPr>
        <w:t>推进义务教育学校免试就近入学全覆盖，统筹公、民办学校同步招生，民办义务教育学校招生实施电脑派位。全面实施义务教育阶段随迁子女积分入学制度。推进义务教育质量监测。高考综合改革稳步推进，试点开展高中阶段学校考试招生改革，初中、高中学生全面实施综合素质评价。</w:t>
      </w:r>
      <w:r>
        <w:rPr>
          <w:rFonts w:eastAsia="仿宋_GB2312"/>
          <w:snapToGrid w:val="0"/>
          <w:color w:val="000000"/>
          <w:kern w:val="0"/>
          <w:sz w:val="32"/>
          <w:szCs w:val="32"/>
          <w:lang w:bidi="ar"/>
        </w:rPr>
        <w:t>22</w:t>
      </w:r>
      <w:r>
        <w:rPr>
          <w:rFonts w:eastAsia="仿宋_GB2312"/>
          <w:snapToGrid w:val="0"/>
          <w:color w:val="000000"/>
          <w:kern w:val="0"/>
          <w:sz w:val="32"/>
          <w:szCs w:val="32"/>
          <w:lang w:bidi="ar"/>
        </w:rPr>
        <w:t>所示范性普通高中试行自主招生，示范性普通高中招生指标名额分配比例达</w:t>
      </w:r>
      <w:r>
        <w:rPr>
          <w:rFonts w:eastAsia="仿宋_GB2312"/>
          <w:snapToGrid w:val="0"/>
          <w:color w:val="000000"/>
          <w:kern w:val="0"/>
          <w:sz w:val="32"/>
          <w:szCs w:val="32"/>
          <w:lang w:bidi="ar"/>
        </w:rPr>
        <w:t>50%</w:t>
      </w:r>
      <w:r>
        <w:rPr>
          <w:rFonts w:eastAsia="仿宋_GB2312"/>
          <w:snapToGrid w:val="0"/>
          <w:color w:val="000000"/>
          <w:kern w:val="0"/>
          <w:sz w:val="32"/>
          <w:szCs w:val="32"/>
          <w:lang w:bidi="ar"/>
        </w:rPr>
        <w:t>，来</w:t>
      </w:r>
      <w:proofErr w:type="gramStart"/>
      <w:r>
        <w:rPr>
          <w:rFonts w:eastAsia="仿宋_GB2312"/>
          <w:snapToGrid w:val="0"/>
          <w:color w:val="000000"/>
          <w:kern w:val="0"/>
          <w:sz w:val="32"/>
          <w:szCs w:val="32"/>
          <w:lang w:bidi="ar"/>
        </w:rPr>
        <w:t>穗人员</w:t>
      </w:r>
      <w:proofErr w:type="gramEnd"/>
      <w:r>
        <w:rPr>
          <w:rFonts w:eastAsia="仿宋_GB2312"/>
          <w:snapToGrid w:val="0"/>
          <w:color w:val="000000"/>
          <w:kern w:val="0"/>
          <w:sz w:val="32"/>
          <w:szCs w:val="32"/>
          <w:lang w:bidi="ar"/>
        </w:rPr>
        <w:t>随迁子女报考公办普通高中条件从</w:t>
      </w:r>
      <w:r>
        <w:rPr>
          <w:rFonts w:eastAsia="仿宋_GB2312"/>
          <w:snapToGrid w:val="0"/>
          <w:color w:val="000000"/>
          <w:kern w:val="0"/>
          <w:sz w:val="32"/>
          <w:szCs w:val="32"/>
          <w:lang w:bidi="ar"/>
        </w:rPr>
        <w:t>“</w:t>
      </w:r>
      <w:r>
        <w:rPr>
          <w:rFonts w:eastAsia="仿宋_GB2312"/>
          <w:snapToGrid w:val="0"/>
          <w:color w:val="000000"/>
          <w:kern w:val="0"/>
          <w:sz w:val="32"/>
          <w:szCs w:val="32"/>
          <w:lang w:bidi="ar"/>
        </w:rPr>
        <w:t>四个三</w:t>
      </w:r>
      <w:r>
        <w:rPr>
          <w:rFonts w:eastAsia="仿宋_GB2312"/>
          <w:snapToGrid w:val="0"/>
          <w:color w:val="000000"/>
          <w:kern w:val="0"/>
          <w:sz w:val="32"/>
          <w:szCs w:val="32"/>
          <w:lang w:bidi="ar"/>
        </w:rPr>
        <w:t>”</w:t>
      </w:r>
      <w:r>
        <w:rPr>
          <w:rStyle w:val="a6"/>
          <w:rFonts w:eastAsia="仿宋_GB2312"/>
          <w:snapToGrid w:val="0"/>
          <w:color w:val="000000"/>
          <w:kern w:val="0"/>
          <w:sz w:val="32"/>
          <w:szCs w:val="32"/>
          <w:lang w:bidi="ar"/>
        </w:rPr>
        <w:endnoteReference w:id="3"/>
      </w:r>
      <w:r>
        <w:rPr>
          <w:rFonts w:eastAsia="仿宋_GB2312"/>
          <w:snapToGrid w:val="0"/>
          <w:color w:val="000000"/>
          <w:kern w:val="0"/>
          <w:sz w:val="32"/>
          <w:szCs w:val="32"/>
          <w:lang w:bidi="ar"/>
        </w:rPr>
        <w:t>简化为</w:t>
      </w:r>
      <w:r>
        <w:rPr>
          <w:rFonts w:eastAsia="仿宋_GB2312"/>
          <w:snapToGrid w:val="0"/>
          <w:color w:val="000000"/>
          <w:kern w:val="0"/>
          <w:sz w:val="32"/>
          <w:szCs w:val="32"/>
          <w:lang w:bidi="ar"/>
        </w:rPr>
        <w:t>“</w:t>
      </w:r>
      <w:r>
        <w:rPr>
          <w:rFonts w:eastAsia="仿宋_GB2312"/>
          <w:snapToGrid w:val="0"/>
          <w:color w:val="000000"/>
          <w:kern w:val="0"/>
          <w:sz w:val="32"/>
          <w:szCs w:val="32"/>
          <w:lang w:bidi="ar"/>
        </w:rPr>
        <w:t>两个有</w:t>
      </w:r>
      <w:r>
        <w:rPr>
          <w:rFonts w:eastAsia="仿宋_GB2312"/>
          <w:snapToGrid w:val="0"/>
          <w:color w:val="000000"/>
          <w:kern w:val="0"/>
          <w:sz w:val="32"/>
          <w:szCs w:val="32"/>
          <w:lang w:bidi="ar"/>
        </w:rPr>
        <w:t>”</w:t>
      </w:r>
      <w:r>
        <w:rPr>
          <w:rFonts w:eastAsia="仿宋_GB2312"/>
          <w:snapToGrid w:val="0"/>
          <w:color w:val="000000"/>
          <w:kern w:val="0"/>
          <w:sz w:val="32"/>
          <w:szCs w:val="32"/>
          <w:vertAlign w:val="superscript"/>
          <w:lang w:bidi="ar"/>
        </w:rPr>
        <w:t>4</w:t>
      </w:r>
      <w:r>
        <w:rPr>
          <w:rFonts w:eastAsia="仿宋_GB2312"/>
          <w:snapToGrid w:val="0"/>
          <w:color w:val="000000"/>
          <w:kern w:val="0"/>
          <w:sz w:val="32"/>
          <w:szCs w:val="32"/>
          <w:lang w:bidi="ar"/>
        </w:rPr>
        <w:t>。</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rPr>
      </w:pPr>
      <w:r>
        <w:rPr>
          <w:rFonts w:eastAsia="仿宋_GB2312"/>
          <w:b/>
          <w:snapToGrid w:val="0"/>
          <w:color w:val="000000"/>
          <w:kern w:val="0"/>
          <w:sz w:val="32"/>
          <w:szCs w:val="32"/>
          <w:lang w:bidi="ar"/>
        </w:rPr>
        <w:t>4.</w:t>
      </w:r>
      <w:r>
        <w:rPr>
          <w:rFonts w:eastAsia="仿宋_GB2312"/>
          <w:b/>
          <w:snapToGrid w:val="0"/>
          <w:color w:val="000000"/>
          <w:kern w:val="0"/>
          <w:sz w:val="32"/>
          <w:szCs w:val="32"/>
          <w:lang w:bidi="ar"/>
        </w:rPr>
        <w:t>强化体质健康。</w:t>
      </w:r>
      <w:r>
        <w:rPr>
          <w:rFonts w:eastAsia="仿宋_GB2312"/>
          <w:snapToGrid w:val="0"/>
          <w:color w:val="000000"/>
          <w:kern w:val="0"/>
          <w:sz w:val="32"/>
          <w:szCs w:val="32"/>
          <w:lang w:bidi="ar"/>
        </w:rPr>
        <w:t>学生体质健康标准合格率达到</w:t>
      </w:r>
      <w:r>
        <w:rPr>
          <w:rFonts w:eastAsia="仿宋_GB2312"/>
          <w:snapToGrid w:val="0"/>
          <w:color w:val="000000"/>
          <w:kern w:val="0"/>
          <w:sz w:val="32"/>
          <w:szCs w:val="32"/>
          <w:lang w:bidi="ar"/>
        </w:rPr>
        <w:t>96.87%</w:t>
      </w:r>
      <w:r>
        <w:rPr>
          <w:rFonts w:eastAsia="仿宋_GB2312"/>
          <w:snapToGrid w:val="0"/>
          <w:color w:val="000000"/>
          <w:kern w:val="0"/>
          <w:sz w:val="32"/>
          <w:szCs w:val="32"/>
          <w:lang w:bidi="ar"/>
        </w:rPr>
        <w:t>，优良率达到</w:t>
      </w:r>
      <w:r>
        <w:rPr>
          <w:rFonts w:eastAsia="仿宋_GB2312"/>
          <w:snapToGrid w:val="0"/>
          <w:color w:val="000000"/>
          <w:kern w:val="0"/>
          <w:sz w:val="32"/>
          <w:szCs w:val="32"/>
          <w:lang w:bidi="ar"/>
        </w:rPr>
        <w:t>52.01%</w:t>
      </w:r>
      <w:r>
        <w:rPr>
          <w:rFonts w:eastAsia="仿宋_GB2312"/>
          <w:snapToGrid w:val="0"/>
          <w:color w:val="000000"/>
          <w:kern w:val="0"/>
          <w:sz w:val="32"/>
          <w:szCs w:val="32"/>
          <w:lang w:bidi="ar"/>
        </w:rPr>
        <w:t>。创建全国体育传统特色学校共</w:t>
      </w:r>
      <w:r>
        <w:rPr>
          <w:rFonts w:eastAsia="仿宋_GB2312"/>
          <w:snapToGrid w:val="0"/>
          <w:color w:val="000000"/>
          <w:kern w:val="0"/>
          <w:sz w:val="32"/>
          <w:szCs w:val="32"/>
          <w:lang w:bidi="ar"/>
        </w:rPr>
        <w:t>282</w:t>
      </w:r>
      <w:r>
        <w:rPr>
          <w:rFonts w:eastAsia="仿宋_GB2312"/>
          <w:snapToGrid w:val="0"/>
          <w:color w:val="000000"/>
          <w:kern w:val="0"/>
          <w:sz w:val="32"/>
          <w:szCs w:val="32"/>
          <w:lang w:bidi="ar"/>
        </w:rPr>
        <w:t>所，创建总数列全省首位。</w:t>
      </w:r>
      <w:r>
        <w:rPr>
          <w:rFonts w:eastAsia="仿宋_GB2312"/>
          <w:snapToGrid w:val="0"/>
          <w:color w:val="000000"/>
          <w:kern w:val="0"/>
          <w:sz w:val="32"/>
          <w:szCs w:val="32"/>
          <w:lang w:bidi="ar"/>
        </w:rPr>
        <w:t>2019</w:t>
      </w:r>
      <w:r>
        <w:rPr>
          <w:rFonts w:eastAsia="仿宋_GB2312"/>
          <w:snapToGrid w:val="0"/>
          <w:color w:val="000000"/>
          <w:kern w:val="0"/>
          <w:sz w:val="32"/>
          <w:szCs w:val="32"/>
          <w:lang w:bidi="ar"/>
        </w:rPr>
        <w:t>年跳绳世界杯比赛广州学校代表队夺得</w:t>
      </w:r>
      <w:r>
        <w:rPr>
          <w:rFonts w:eastAsia="仿宋_GB2312"/>
          <w:snapToGrid w:val="0"/>
          <w:color w:val="000000"/>
          <w:kern w:val="0"/>
          <w:sz w:val="32"/>
          <w:szCs w:val="32"/>
          <w:lang w:bidi="ar"/>
        </w:rPr>
        <w:t>162</w:t>
      </w:r>
      <w:r>
        <w:rPr>
          <w:rFonts w:eastAsia="仿宋_GB2312"/>
          <w:snapToGrid w:val="0"/>
          <w:color w:val="000000"/>
          <w:kern w:val="0"/>
          <w:sz w:val="32"/>
          <w:szCs w:val="32"/>
          <w:lang w:bidi="ar"/>
        </w:rPr>
        <w:t>块金牌。我市获批</w:t>
      </w:r>
      <w:r>
        <w:rPr>
          <w:rFonts w:eastAsia="仿宋_GB2312"/>
          <w:snapToGrid w:val="0"/>
          <w:color w:val="000000"/>
          <w:kern w:val="0"/>
          <w:sz w:val="32"/>
          <w:szCs w:val="32"/>
          <w:lang w:bidi="ar"/>
        </w:rPr>
        <w:t>“</w:t>
      </w:r>
      <w:r>
        <w:rPr>
          <w:rFonts w:eastAsia="仿宋_GB2312"/>
          <w:snapToGrid w:val="0"/>
          <w:color w:val="000000"/>
          <w:kern w:val="0"/>
          <w:sz w:val="32"/>
          <w:szCs w:val="32"/>
          <w:lang w:bidi="ar"/>
        </w:rPr>
        <w:t>全国青少年校园足球改革试验区</w:t>
      </w:r>
      <w:r>
        <w:rPr>
          <w:rFonts w:eastAsia="仿宋_GB2312"/>
          <w:snapToGrid w:val="0"/>
          <w:color w:val="000000"/>
          <w:kern w:val="0"/>
          <w:sz w:val="32"/>
          <w:szCs w:val="32"/>
          <w:lang w:bidi="ar"/>
        </w:rPr>
        <w:t>”“</w:t>
      </w:r>
      <w:r>
        <w:rPr>
          <w:rFonts w:eastAsia="仿宋_GB2312"/>
          <w:snapToGrid w:val="0"/>
          <w:color w:val="000000"/>
          <w:kern w:val="0"/>
          <w:sz w:val="32"/>
          <w:szCs w:val="32"/>
          <w:lang w:bidi="ar"/>
        </w:rPr>
        <w:t>全国儿童青少年近视防控改革试验区</w:t>
      </w:r>
      <w:r>
        <w:rPr>
          <w:rFonts w:eastAsia="仿宋_GB2312"/>
          <w:snapToGrid w:val="0"/>
          <w:color w:val="000000"/>
          <w:kern w:val="0"/>
          <w:sz w:val="32"/>
          <w:szCs w:val="32"/>
          <w:lang w:bidi="ar"/>
        </w:rPr>
        <w:t>”</w:t>
      </w:r>
      <w:r>
        <w:rPr>
          <w:rFonts w:eastAsia="仿宋_GB2312"/>
          <w:snapToGrid w:val="0"/>
          <w:color w:val="000000"/>
          <w:kern w:val="0"/>
          <w:sz w:val="32"/>
          <w:szCs w:val="32"/>
          <w:lang w:bidi="ar"/>
        </w:rPr>
        <w:t>，校园足球、学生近视综合防控工作经验被教育部推广，荣获</w:t>
      </w:r>
      <w:r>
        <w:rPr>
          <w:rFonts w:eastAsia="仿宋_GB2312"/>
          <w:snapToGrid w:val="0"/>
          <w:color w:val="000000"/>
          <w:kern w:val="0"/>
          <w:sz w:val="32"/>
          <w:szCs w:val="32"/>
          <w:lang w:bidi="ar"/>
        </w:rPr>
        <w:t>“</w:t>
      </w:r>
      <w:r>
        <w:rPr>
          <w:rFonts w:eastAsia="仿宋_GB2312"/>
          <w:snapToGrid w:val="0"/>
          <w:color w:val="000000"/>
          <w:kern w:val="0"/>
          <w:sz w:val="32"/>
          <w:szCs w:val="32"/>
          <w:lang w:bidi="ar"/>
        </w:rPr>
        <w:t>全国优秀青少年校园足球改革试验区</w:t>
      </w:r>
      <w:r>
        <w:rPr>
          <w:rFonts w:eastAsia="仿宋_GB2312"/>
          <w:snapToGrid w:val="0"/>
          <w:color w:val="000000"/>
          <w:kern w:val="0"/>
          <w:sz w:val="32"/>
          <w:szCs w:val="32"/>
          <w:lang w:bidi="ar"/>
        </w:rPr>
        <w:t>”</w:t>
      </w:r>
      <w:r>
        <w:rPr>
          <w:rFonts w:eastAsia="仿宋_GB2312"/>
          <w:snapToGrid w:val="0"/>
          <w:color w:val="000000"/>
          <w:kern w:val="0"/>
          <w:sz w:val="32"/>
          <w:szCs w:val="32"/>
          <w:lang w:bidi="ar"/>
        </w:rPr>
        <w:t>称号。</w:t>
      </w:r>
    </w:p>
    <w:p w:rsidR="00B872A4" w:rsidRDefault="00B872A4" w:rsidP="00B872A4">
      <w:pPr>
        <w:adjustRightInd w:val="0"/>
        <w:snapToGrid w:val="0"/>
        <w:spacing w:line="560" w:lineRule="exact"/>
        <w:ind w:firstLine="650"/>
        <w:rPr>
          <w:rFonts w:eastAsia="仿宋_GB2312"/>
          <w:snapToGrid w:val="0"/>
          <w:color w:val="000000"/>
          <w:kern w:val="0"/>
          <w:sz w:val="32"/>
          <w:szCs w:val="32"/>
        </w:rPr>
      </w:pPr>
      <w:r>
        <w:rPr>
          <w:rFonts w:eastAsia="仿宋_GB2312"/>
          <w:b/>
          <w:snapToGrid w:val="0"/>
          <w:color w:val="000000"/>
          <w:kern w:val="0"/>
          <w:sz w:val="32"/>
          <w:szCs w:val="32"/>
          <w:lang w:bidi="ar"/>
        </w:rPr>
        <w:t>5.</w:t>
      </w:r>
      <w:r>
        <w:rPr>
          <w:rFonts w:eastAsia="仿宋_GB2312"/>
          <w:b/>
          <w:snapToGrid w:val="0"/>
          <w:color w:val="000000"/>
          <w:kern w:val="0"/>
          <w:sz w:val="32"/>
          <w:szCs w:val="32"/>
          <w:lang w:bidi="ar"/>
        </w:rPr>
        <w:t>增强美育熏陶。</w:t>
      </w:r>
      <w:r>
        <w:rPr>
          <w:rFonts w:eastAsia="仿宋_GB2312"/>
          <w:snapToGrid w:val="0"/>
          <w:color w:val="000000"/>
          <w:kern w:val="0"/>
          <w:sz w:val="32"/>
          <w:szCs w:val="32"/>
          <w:lang w:bidi="ar"/>
        </w:rPr>
        <w:t>根植岭南传统文化，办好</w:t>
      </w:r>
      <w:r>
        <w:rPr>
          <w:rFonts w:eastAsia="仿宋_GB2312"/>
          <w:snapToGrid w:val="0"/>
          <w:color w:val="000000"/>
          <w:kern w:val="0"/>
          <w:sz w:val="32"/>
          <w:szCs w:val="32"/>
          <w:lang w:bidi="ar"/>
        </w:rPr>
        <w:t>“</w:t>
      </w:r>
      <w:r>
        <w:rPr>
          <w:rFonts w:eastAsia="仿宋_GB2312"/>
          <w:snapToGrid w:val="0"/>
          <w:color w:val="000000"/>
          <w:kern w:val="0"/>
          <w:sz w:val="32"/>
          <w:szCs w:val="32"/>
          <w:lang w:bidi="ar"/>
        </w:rPr>
        <w:t>羊城学校美育节</w:t>
      </w:r>
      <w:r>
        <w:rPr>
          <w:rFonts w:eastAsia="仿宋_GB2312"/>
          <w:snapToGrid w:val="0"/>
          <w:color w:val="000000"/>
          <w:kern w:val="0"/>
          <w:sz w:val="32"/>
          <w:szCs w:val="32"/>
          <w:lang w:bidi="ar"/>
        </w:rPr>
        <w:t>”</w:t>
      </w:r>
      <w:r>
        <w:rPr>
          <w:rFonts w:eastAsia="仿宋_GB2312"/>
          <w:snapToGrid w:val="0"/>
          <w:color w:val="000000"/>
          <w:kern w:val="0"/>
          <w:sz w:val="32"/>
          <w:szCs w:val="32"/>
          <w:lang w:bidi="ar"/>
        </w:rPr>
        <w:t>系列活动，举办第</w:t>
      </w:r>
      <w:r>
        <w:rPr>
          <w:rFonts w:eastAsia="仿宋_GB2312"/>
          <w:snapToGrid w:val="0"/>
          <w:color w:val="000000"/>
          <w:kern w:val="0"/>
          <w:sz w:val="32"/>
          <w:szCs w:val="32"/>
          <w:lang w:bidi="ar"/>
        </w:rPr>
        <w:t>13</w:t>
      </w:r>
      <w:r>
        <w:rPr>
          <w:rFonts w:eastAsia="仿宋_GB2312"/>
          <w:snapToGrid w:val="0"/>
          <w:color w:val="000000"/>
          <w:kern w:val="0"/>
          <w:sz w:val="32"/>
          <w:szCs w:val="32"/>
          <w:lang w:bidi="ar"/>
        </w:rPr>
        <w:t>、</w:t>
      </w:r>
      <w:r>
        <w:rPr>
          <w:rFonts w:eastAsia="仿宋_GB2312"/>
          <w:snapToGrid w:val="0"/>
          <w:color w:val="000000"/>
          <w:kern w:val="0"/>
          <w:sz w:val="32"/>
          <w:szCs w:val="32"/>
          <w:lang w:bidi="ar"/>
        </w:rPr>
        <w:t>14</w:t>
      </w:r>
      <w:r>
        <w:rPr>
          <w:rFonts w:eastAsia="仿宋_GB2312"/>
          <w:snapToGrid w:val="0"/>
          <w:color w:val="000000"/>
          <w:kern w:val="0"/>
          <w:sz w:val="32"/>
          <w:szCs w:val="32"/>
          <w:lang w:bidi="ar"/>
        </w:rPr>
        <w:t>届广州市中小学生合唱节，参与学校的活动覆盖面达</w:t>
      </w:r>
      <w:r>
        <w:rPr>
          <w:rFonts w:eastAsia="仿宋_GB2312"/>
          <w:snapToGrid w:val="0"/>
          <w:color w:val="000000"/>
          <w:kern w:val="0"/>
          <w:sz w:val="32"/>
          <w:szCs w:val="32"/>
          <w:lang w:bidi="ar"/>
        </w:rPr>
        <w:t>85%</w:t>
      </w:r>
      <w:r>
        <w:rPr>
          <w:rFonts w:eastAsia="仿宋_GB2312"/>
          <w:snapToGrid w:val="0"/>
          <w:color w:val="000000"/>
          <w:kern w:val="0"/>
          <w:sz w:val="32"/>
          <w:szCs w:val="32"/>
          <w:lang w:bidi="ar"/>
        </w:rPr>
        <w:t>，学生艺术技能培养得到强化。广州青年交响乐团成为全国引入专业资源打造高水平学生美育团队的标杆。</w:t>
      </w:r>
    </w:p>
    <w:p w:rsidR="00B872A4" w:rsidRDefault="00B872A4" w:rsidP="00B872A4">
      <w:pPr>
        <w:adjustRightInd w:val="0"/>
        <w:snapToGrid w:val="0"/>
        <w:spacing w:line="560" w:lineRule="exact"/>
        <w:ind w:firstLine="650"/>
        <w:rPr>
          <w:rFonts w:eastAsia="仿宋_GB2312"/>
          <w:snapToGrid w:val="0"/>
          <w:color w:val="000000"/>
          <w:kern w:val="0"/>
          <w:sz w:val="32"/>
          <w:szCs w:val="32"/>
        </w:rPr>
      </w:pPr>
      <w:r>
        <w:rPr>
          <w:rFonts w:eastAsia="仿宋_GB2312"/>
          <w:b/>
          <w:snapToGrid w:val="0"/>
          <w:color w:val="000000"/>
          <w:kern w:val="0"/>
          <w:sz w:val="32"/>
          <w:szCs w:val="32"/>
          <w:lang w:bidi="ar"/>
        </w:rPr>
        <w:t>6.</w:t>
      </w:r>
      <w:r>
        <w:rPr>
          <w:rFonts w:eastAsia="仿宋_GB2312"/>
          <w:b/>
          <w:snapToGrid w:val="0"/>
          <w:color w:val="000000"/>
          <w:kern w:val="0"/>
          <w:sz w:val="32"/>
          <w:szCs w:val="32"/>
          <w:lang w:bidi="ar"/>
        </w:rPr>
        <w:t>加强劳动教育。</w:t>
      </w:r>
      <w:r>
        <w:rPr>
          <w:rFonts w:eastAsia="仿宋_GB2312"/>
          <w:snapToGrid w:val="0"/>
          <w:color w:val="000000"/>
          <w:kern w:val="0"/>
          <w:sz w:val="32"/>
          <w:szCs w:val="32"/>
          <w:lang w:bidi="ar"/>
        </w:rPr>
        <w:t>在全国率先出台市级劳动教育指导纲要，将劳动教育培训纳入广州市中小学教师全员培训计划，设立了</w:t>
      </w:r>
      <w:r>
        <w:rPr>
          <w:rFonts w:eastAsia="仿宋_GB2312"/>
          <w:snapToGrid w:val="0"/>
          <w:color w:val="000000"/>
          <w:kern w:val="0"/>
          <w:sz w:val="32"/>
          <w:szCs w:val="32"/>
          <w:lang w:bidi="ar"/>
        </w:rPr>
        <w:t>112</w:t>
      </w:r>
      <w:r>
        <w:rPr>
          <w:rFonts w:eastAsia="仿宋_GB2312"/>
          <w:snapToGrid w:val="0"/>
          <w:color w:val="000000"/>
          <w:kern w:val="0"/>
          <w:sz w:val="32"/>
          <w:szCs w:val="32"/>
          <w:lang w:bidi="ar"/>
        </w:rPr>
        <w:t>所劳动教育试点学校、</w:t>
      </w:r>
      <w:r>
        <w:rPr>
          <w:rFonts w:eastAsia="仿宋_GB2312"/>
          <w:snapToGrid w:val="0"/>
          <w:color w:val="000000"/>
          <w:kern w:val="0"/>
          <w:sz w:val="32"/>
          <w:szCs w:val="32"/>
          <w:lang w:bidi="ar"/>
        </w:rPr>
        <w:t>169</w:t>
      </w:r>
      <w:r>
        <w:rPr>
          <w:rFonts w:eastAsia="仿宋_GB2312"/>
          <w:snapToGrid w:val="0"/>
          <w:color w:val="000000"/>
          <w:kern w:val="0"/>
          <w:sz w:val="32"/>
          <w:szCs w:val="32"/>
          <w:lang w:bidi="ar"/>
        </w:rPr>
        <w:t>所劳动教育教材试验学校，推动劳动教育专任教师配备，推进学校劳动教育专用场室建设及劳动</w:t>
      </w:r>
      <w:r>
        <w:rPr>
          <w:rFonts w:eastAsia="仿宋_GB2312"/>
          <w:snapToGrid w:val="0"/>
          <w:color w:val="000000"/>
          <w:kern w:val="0"/>
          <w:sz w:val="32"/>
          <w:szCs w:val="32"/>
          <w:lang w:bidi="ar"/>
        </w:rPr>
        <w:lastRenderedPageBreak/>
        <w:t>活动展示。</w:t>
      </w:r>
    </w:p>
    <w:p w:rsidR="00B872A4" w:rsidRDefault="00B872A4" w:rsidP="00B872A4">
      <w:pPr>
        <w:adjustRightInd w:val="0"/>
        <w:snapToGrid w:val="0"/>
        <w:spacing w:line="560" w:lineRule="exact"/>
        <w:ind w:firstLine="650"/>
        <w:rPr>
          <w:rFonts w:eastAsia="仿宋_GB2312"/>
          <w:snapToGrid w:val="0"/>
          <w:color w:val="000000"/>
          <w:kern w:val="0"/>
          <w:sz w:val="32"/>
          <w:szCs w:val="32"/>
        </w:rPr>
      </w:pPr>
      <w:r>
        <w:rPr>
          <w:rFonts w:eastAsia="仿宋_GB2312"/>
          <w:b/>
          <w:snapToGrid w:val="0"/>
          <w:color w:val="000000"/>
          <w:kern w:val="0"/>
          <w:sz w:val="32"/>
          <w:szCs w:val="32"/>
          <w:lang w:bidi="ar"/>
        </w:rPr>
        <w:t>7.</w:t>
      </w:r>
      <w:r>
        <w:rPr>
          <w:rFonts w:eastAsia="仿宋_GB2312"/>
          <w:b/>
          <w:snapToGrid w:val="0"/>
          <w:color w:val="000000"/>
          <w:kern w:val="0"/>
          <w:sz w:val="32"/>
          <w:szCs w:val="32"/>
          <w:lang w:bidi="ar"/>
        </w:rPr>
        <w:t>推动心理健康教育。</w:t>
      </w:r>
      <w:r>
        <w:rPr>
          <w:rFonts w:eastAsia="仿宋_GB2312"/>
          <w:snapToGrid w:val="0"/>
          <w:color w:val="000000"/>
          <w:kern w:val="0"/>
          <w:sz w:val="32"/>
          <w:szCs w:val="32"/>
          <w:lang w:bidi="ar"/>
        </w:rPr>
        <w:t>市、区、校成立心理健康教育工作领导小组，建立贯通</w:t>
      </w:r>
      <w:r>
        <w:rPr>
          <w:rFonts w:eastAsia="仿宋_GB2312"/>
          <w:snapToGrid w:val="0"/>
          <w:color w:val="000000"/>
          <w:kern w:val="0"/>
          <w:sz w:val="32"/>
          <w:szCs w:val="32"/>
          <w:lang w:bidi="ar"/>
        </w:rPr>
        <w:t>“</w:t>
      </w:r>
      <w:r>
        <w:rPr>
          <w:rFonts w:eastAsia="仿宋_GB2312"/>
          <w:snapToGrid w:val="0"/>
          <w:color w:val="000000"/>
          <w:kern w:val="0"/>
          <w:sz w:val="32"/>
          <w:szCs w:val="32"/>
          <w:lang w:bidi="ar"/>
        </w:rPr>
        <w:t>市－区－校</w:t>
      </w:r>
      <w:r>
        <w:rPr>
          <w:rFonts w:eastAsia="仿宋_GB2312"/>
          <w:snapToGrid w:val="0"/>
          <w:color w:val="000000"/>
          <w:kern w:val="0"/>
          <w:sz w:val="32"/>
          <w:szCs w:val="32"/>
          <w:lang w:bidi="ar"/>
        </w:rPr>
        <w:t>”</w:t>
      </w:r>
      <w:r>
        <w:rPr>
          <w:rFonts w:eastAsia="仿宋_GB2312"/>
          <w:snapToGrid w:val="0"/>
          <w:color w:val="000000"/>
          <w:kern w:val="0"/>
          <w:sz w:val="32"/>
          <w:szCs w:val="32"/>
          <w:lang w:bidi="ar"/>
        </w:rPr>
        <w:t>的三级心理咨询与援助体系。研制心理防护课程，加强专职心理教师配备及培训，组织专任教师开展全员心理知识线上培训。全面开展心理筛查，建立学生心理健康档案，实行重点学生</w:t>
      </w:r>
      <w:r>
        <w:rPr>
          <w:rFonts w:eastAsia="仿宋_GB2312"/>
          <w:snapToGrid w:val="0"/>
          <w:color w:val="000000"/>
          <w:kern w:val="0"/>
          <w:sz w:val="32"/>
          <w:szCs w:val="32"/>
          <w:lang w:bidi="ar"/>
        </w:rPr>
        <w:t>“</w:t>
      </w:r>
      <w:r>
        <w:rPr>
          <w:rFonts w:eastAsia="仿宋_GB2312"/>
          <w:snapToGrid w:val="0"/>
          <w:color w:val="000000"/>
          <w:kern w:val="0"/>
          <w:sz w:val="32"/>
          <w:szCs w:val="32"/>
          <w:lang w:bidi="ar"/>
        </w:rPr>
        <w:t>一人</w:t>
      </w:r>
      <w:proofErr w:type="gramStart"/>
      <w:r>
        <w:rPr>
          <w:rFonts w:eastAsia="仿宋_GB2312"/>
          <w:snapToGrid w:val="0"/>
          <w:color w:val="000000"/>
          <w:kern w:val="0"/>
          <w:sz w:val="32"/>
          <w:szCs w:val="32"/>
          <w:lang w:bidi="ar"/>
        </w:rPr>
        <w:t>一</w:t>
      </w:r>
      <w:proofErr w:type="gramEnd"/>
      <w:r>
        <w:rPr>
          <w:rFonts w:eastAsia="仿宋_GB2312"/>
          <w:snapToGrid w:val="0"/>
          <w:color w:val="000000"/>
          <w:kern w:val="0"/>
          <w:sz w:val="32"/>
          <w:szCs w:val="32"/>
          <w:lang w:bidi="ar"/>
        </w:rPr>
        <w:t>策</w:t>
      </w:r>
      <w:r>
        <w:rPr>
          <w:rFonts w:eastAsia="仿宋_GB2312"/>
          <w:snapToGrid w:val="0"/>
          <w:color w:val="000000"/>
          <w:kern w:val="0"/>
          <w:sz w:val="32"/>
          <w:szCs w:val="32"/>
          <w:lang w:bidi="ar"/>
        </w:rPr>
        <w:t>”</w:t>
      </w:r>
      <w:r>
        <w:rPr>
          <w:rFonts w:eastAsia="仿宋_GB2312"/>
          <w:snapToGrid w:val="0"/>
          <w:color w:val="000000"/>
          <w:kern w:val="0"/>
          <w:sz w:val="32"/>
          <w:szCs w:val="32"/>
          <w:lang w:bidi="ar"/>
        </w:rPr>
        <w:t>跟踪辅导。截至</w:t>
      </w:r>
      <w:r>
        <w:rPr>
          <w:rFonts w:eastAsia="仿宋_GB2312"/>
          <w:snapToGrid w:val="0"/>
          <w:color w:val="000000"/>
          <w:kern w:val="0"/>
          <w:sz w:val="32"/>
          <w:szCs w:val="32"/>
          <w:lang w:bidi="ar"/>
        </w:rPr>
        <w:t>2020</w:t>
      </w:r>
      <w:r>
        <w:rPr>
          <w:rFonts w:eastAsia="仿宋_GB2312"/>
          <w:snapToGrid w:val="0"/>
          <w:color w:val="000000"/>
          <w:kern w:val="0"/>
          <w:sz w:val="32"/>
          <w:szCs w:val="32"/>
          <w:lang w:bidi="ar"/>
        </w:rPr>
        <w:t>年底，创建全国心理健康教育特色学校</w:t>
      </w:r>
      <w:r>
        <w:rPr>
          <w:rFonts w:eastAsia="仿宋_GB2312"/>
          <w:snapToGrid w:val="0"/>
          <w:color w:val="000000"/>
          <w:kern w:val="0"/>
          <w:sz w:val="32"/>
          <w:szCs w:val="32"/>
          <w:lang w:bidi="ar"/>
        </w:rPr>
        <w:t>2</w:t>
      </w:r>
      <w:r>
        <w:rPr>
          <w:rFonts w:eastAsia="仿宋_GB2312"/>
          <w:snapToGrid w:val="0"/>
          <w:color w:val="000000"/>
          <w:kern w:val="0"/>
          <w:sz w:val="32"/>
          <w:szCs w:val="32"/>
          <w:lang w:bidi="ar"/>
        </w:rPr>
        <w:t>所、省级特色学校</w:t>
      </w:r>
      <w:r>
        <w:rPr>
          <w:rFonts w:eastAsia="仿宋_GB2312"/>
          <w:snapToGrid w:val="0"/>
          <w:color w:val="000000"/>
          <w:kern w:val="0"/>
          <w:sz w:val="32"/>
          <w:szCs w:val="32"/>
          <w:lang w:bidi="ar"/>
        </w:rPr>
        <w:t>26</w:t>
      </w:r>
      <w:r>
        <w:rPr>
          <w:rFonts w:eastAsia="仿宋_GB2312"/>
          <w:snapToGrid w:val="0"/>
          <w:color w:val="000000"/>
          <w:kern w:val="0"/>
          <w:sz w:val="32"/>
          <w:szCs w:val="32"/>
          <w:lang w:bidi="ar"/>
        </w:rPr>
        <w:t>所、市级特色学校</w:t>
      </w:r>
      <w:r>
        <w:rPr>
          <w:rFonts w:eastAsia="仿宋_GB2312"/>
          <w:snapToGrid w:val="0"/>
          <w:color w:val="000000"/>
          <w:kern w:val="0"/>
          <w:sz w:val="32"/>
          <w:szCs w:val="32"/>
          <w:lang w:bidi="ar"/>
        </w:rPr>
        <w:t>91</w:t>
      </w:r>
      <w:r>
        <w:rPr>
          <w:rFonts w:eastAsia="仿宋_GB2312"/>
          <w:snapToGrid w:val="0"/>
          <w:color w:val="000000"/>
          <w:kern w:val="0"/>
          <w:sz w:val="32"/>
          <w:szCs w:val="32"/>
          <w:lang w:bidi="ar"/>
        </w:rPr>
        <w:t>所。</w:t>
      </w:r>
    </w:p>
    <w:p w:rsidR="00B872A4" w:rsidRDefault="00B872A4" w:rsidP="00B872A4">
      <w:pPr>
        <w:adjustRightInd w:val="0"/>
        <w:snapToGrid w:val="0"/>
        <w:spacing w:line="560" w:lineRule="exact"/>
        <w:ind w:firstLine="650"/>
        <w:rPr>
          <w:rFonts w:eastAsia="仿宋_GB2312"/>
          <w:snapToGrid w:val="0"/>
          <w:color w:val="000000"/>
          <w:kern w:val="0"/>
          <w:sz w:val="32"/>
          <w:szCs w:val="32"/>
        </w:rPr>
      </w:pPr>
      <w:r>
        <w:rPr>
          <w:rFonts w:eastAsia="仿宋_GB2312"/>
          <w:b/>
          <w:snapToGrid w:val="0"/>
          <w:color w:val="000000"/>
          <w:kern w:val="0"/>
          <w:sz w:val="32"/>
          <w:szCs w:val="32"/>
          <w:lang w:bidi="ar"/>
        </w:rPr>
        <w:t>8.</w:t>
      </w:r>
      <w:r>
        <w:rPr>
          <w:rFonts w:eastAsia="仿宋_GB2312"/>
          <w:b/>
          <w:snapToGrid w:val="0"/>
          <w:color w:val="000000"/>
          <w:kern w:val="0"/>
          <w:sz w:val="32"/>
          <w:szCs w:val="32"/>
          <w:lang w:bidi="ar"/>
        </w:rPr>
        <w:t>推进特殊教育全覆盖。</w:t>
      </w:r>
      <w:r>
        <w:rPr>
          <w:rFonts w:eastAsia="仿宋_GB2312"/>
          <w:snapToGrid w:val="0"/>
          <w:color w:val="000000"/>
          <w:kern w:val="0"/>
          <w:sz w:val="32"/>
          <w:szCs w:val="32"/>
          <w:lang w:bidi="ar"/>
        </w:rPr>
        <w:t>实现</w:t>
      </w:r>
      <w:r>
        <w:rPr>
          <w:rFonts w:eastAsia="仿宋_GB2312"/>
          <w:snapToGrid w:val="0"/>
          <w:color w:val="000000"/>
          <w:kern w:val="0"/>
          <w:sz w:val="32"/>
          <w:szCs w:val="32"/>
          <w:lang w:bidi="ar"/>
        </w:rPr>
        <w:t>15</w:t>
      </w:r>
      <w:r>
        <w:rPr>
          <w:rFonts w:eastAsia="仿宋_GB2312"/>
          <w:snapToGrid w:val="0"/>
          <w:color w:val="000000"/>
          <w:kern w:val="0"/>
          <w:sz w:val="32"/>
          <w:szCs w:val="32"/>
          <w:lang w:bidi="ar"/>
        </w:rPr>
        <w:t>年免费教育，基本形成</w:t>
      </w:r>
      <w:r>
        <w:rPr>
          <w:rFonts w:eastAsia="仿宋_GB2312"/>
          <w:snapToGrid w:val="0"/>
          <w:color w:val="000000"/>
          <w:kern w:val="0"/>
          <w:sz w:val="32"/>
          <w:szCs w:val="32"/>
          <w:lang w:bidi="ar"/>
        </w:rPr>
        <w:t>“</w:t>
      </w:r>
      <w:r>
        <w:rPr>
          <w:rFonts w:eastAsia="仿宋_GB2312"/>
          <w:snapToGrid w:val="0"/>
          <w:color w:val="000000"/>
          <w:kern w:val="0"/>
          <w:sz w:val="32"/>
          <w:szCs w:val="32"/>
          <w:lang w:bidi="ar"/>
        </w:rPr>
        <w:t>特殊教育学校就读、普通学校随班就读、普通学校附设特教班就读和送教上门</w:t>
      </w:r>
      <w:r>
        <w:rPr>
          <w:rFonts w:eastAsia="仿宋_GB2312"/>
          <w:snapToGrid w:val="0"/>
          <w:color w:val="000000"/>
          <w:kern w:val="0"/>
          <w:sz w:val="32"/>
          <w:szCs w:val="32"/>
          <w:lang w:bidi="ar"/>
        </w:rPr>
        <w:t>”</w:t>
      </w:r>
      <w:r>
        <w:rPr>
          <w:rFonts w:eastAsia="仿宋_GB2312"/>
          <w:snapToGrid w:val="0"/>
          <w:color w:val="000000"/>
          <w:kern w:val="0"/>
          <w:sz w:val="32"/>
          <w:szCs w:val="32"/>
          <w:lang w:bidi="ar"/>
        </w:rPr>
        <w:t>的多元安置网络。</w:t>
      </w:r>
      <w:r>
        <w:rPr>
          <w:rFonts w:eastAsia="仿宋_GB2312"/>
          <w:bCs/>
          <w:snapToGrid w:val="0"/>
          <w:color w:val="000000"/>
          <w:kern w:val="0"/>
          <w:sz w:val="32"/>
          <w:szCs w:val="32"/>
          <w:lang w:bidi="ar"/>
        </w:rPr>
        <w:t>适龄残疾儿童义务教育安置率</w:t>
      </w:r>
      <w:r>
        <w:rPr>
          <w:rFonts w:eastAsia="仿宋_GB2312"/>
          <w:snapToGrid w:val="0"/>
          <w:color w:val="000000"/>
          <w:kern w:val="0"/>
          <w:sz w:val="32"/>
          <w:szCs w:val="32"/>
          <w:lang w:bidi="ar"/>
        </w:rPr>
        <w:t>达</w:t>
      </w:r>
      <w:r>
        <w:rPr>
          <w:rFonts w:eastAsia="仿宋_GB2312"/>
          <w:snapToGrid w:val="0"/>
          <w:color w:val="000000"/>
          <w:kern w:val="0"/>
          <w:sz w:val="32"/>
          <w:szCs w:val="32"/>
          <w:lang w:bidi="ar"/>
        </w:rPr>
        <w:t>95%</w:t>
      </w:r>
      <w:r>
        <w:rPr>
          <w:rFonts w:eastAsia="仿宋_GB2312"/>
          <w:snapToGrid w:val="0"/>
          <w:color w:val="000000"/>
          <w:kern w:val="0"/>
          <w:sz w:val="32"/>
          <w:szCs w:val="32"/>
          <w:lang w:bidi="ar"/>
        </w:rPr>
        <w:t>以上。各区均建有一所特殊学校。推进专门学校和专门教育发展。</w:t>
      </w:r>
    </w:p>
    <w:p w:rsidR="00B872A4" w:rsidRDefault="00B872A4" w:rsidP="00B872A4">
      <w:pPr>
        <w:adjustRightInd w:val="0"/>
        <w:snapToGrid w:val="0"/>
        <w:spacing w:line="560" w:lineRule="exact"/>
        <w:ind w:firstLine="650"/>
        <w:rPr>
          <w:rFonts w:eastAsia="仿宋_GB2312"/>
          <w:strike/>
          <w:snapToGrid w:val="0"/>
          <w:color w:val="000000"/>
          <w:kern w:val="0"/>
          <w:sz w:val="32"/>
          <w:szCs w:val="32"/>
          <w:lang w:bidi="ar"/>
        </w:rPr>
      </w:pPr>
      <w:r>
        <w:rPr>
          <w:rFonts w:eastAsia="仿宋_GB2312"/>
          <w:b/>
          <w:snapToGrid w:val="0"/>
          <w:color w:val="000000"/>
          <w:kern w:val="0"/>
          <w:sz w:val="32"/>
          <w:szCs w:val="32"/>
          <w:lang w:bidi="ar"/>
        </w:rPr>
        <w:t>9.</w:t>
      </w:r>
      <w:r>
        <w:rPr>
          <w:b/>
          <w:snapToGrid w:val="0"/>
          <w:color w:val="000000"/>
          <w:kern w:val="0"/>
          <w:lang w:bidi="ar"/>
        </w:rPr>
        <w:t xml:space="preserve"> </w:t>
      </w:r>
      <w:r>
        <w:rPr>
          <w:rFonts w:eastAsia="仿宋_GB2312"/>
          <w:b/>
          <w:snapToGrid w:val="0"/>
          <w:color w:val="000000"/>
          <w:kern w:val="0"/>
          <w:sz w:val="32"/>
          <w:szCs w:val="32"/>
          <w:lang w:bidi="ar"/>
        </w:rPr>
        <w:t>推动基础教育国际化。</w:t>
      </w:r>
      <w:r>
        <w:rPr>
          <w:rFonts w:eastAsia="仿宋_GB2312"/>
          <w:snapToGrid w:val="0"/>
          <w:color w:val="000000"/>
          <w:kern w:val="0"/>
          <w:sz w:val="32"/>
          <w:szCs w:val="32"/>
          <w:lang w:bidi="ar"/>
        </w:rPr>
        <w:t>积极引进境外优质教育资源，基本形成公办民办并举、学段完整的基础教育阶段国际教育体系。支持建设港澳子弟学校、国际化特色民办学校和外籍人员子女学校，满足多样化入学需求。截至</w:t>
      </w:r>
      <w:r>
        <w:rPr>
          <w:rFonts w:eastAsia="仿宋_GB2312"/>
          <w:snapToGrid w:val="0"/>
          <w:color w:val="000000"/>
          <w:kern w:val="0"/>
          <w:sz w:val="32"/>
          <w:szCs w:val="32"/>
          <w:lang w:bidi="ar"/>
        </w:rPr>
        <w:t>2020</w:t>
      </w:r>
      <w:r>
        <w:rPr>
          <w:rFonts w:eastAsia="仿宋_GB2312"/>
          <w:snapToGrid w:val="0"/>
          <w:color w:val="000000"/>
          <w:kern w:val="0"/>
          <w:sz w:val="32"/>
          <w:szCs w:val="32"/>
          <w:lang w:bidi="ar"/>
        </w:rPr>
        <w:t>年底，全市共有外籍人员子女学校</w:t>
      </w:r>
      <w:r>
        <w:rPr>
          <w:rFonts w:eastAsia="仿宋_GB2312"/>
          <w:snapToGrid w:val="0"/>
          <w:color w:val="000000"/>
          <w:kern w:val="0"/>
          <w:sz w:val="32"/>
          <w:szCs w:val="32"/>
          <w:lang w:bidi="ar"/>
        </w:rPr>
        <w:t>13</w:t>
      </w:r>
      <w:r>
        <w:rPr>
          <w:rFonts w:eastAsia="仿宋_GB2312"/>
          <w:snapToGrid w:val="0"/>
          <w:color w:val="000000"/>
          <w:kern w:val="0"/>
          <w:sz w:val="32"/>
          <w:szCs w:val="32"/>
          <w:lang w:bidi="ar"/>
        </w:rPr>
        <w:t>所，探索国际课程实验的普通高中学校</w:t>
      </w:r>
      <w:r>
        <w:rPr>
          <w:rFonts w:eastAsia="仿宋_GB2312"/>
          <w:snapToGrid w:val="0"/>
          <w:color w:val="000000"/>
          <w:kern w:val="0"/>
          <w:sz w:val="32"/>
          <w:szCs w:val="32"/>
          <w:lang w:bidi="ar"/>
        </w:rPr>
        <w:t>15</w:t>
      </w:r>
      <w:r>
        <w:rPr>
          <w:rFonts w:eastAsia="仿宋_GB2312"/>
          <w:snapToGrid w:val="0"/>
          <w:color w:val="000000"/>
          <w:kern w:val="0"/>
          <w:sz w:val="32"/>
          <w:szCs w:val="32"/>
          <w:lang w:bidi="ar"/>
        </w:rPr>
        <w:t>所，具有国际化特色民办学校</w:t>
      </w:r>
      <w:r>
        <w:rPr>
          <w:rFonts w:eastAsia="仿宋_GB2312"/>
          <w:snapToGrid w:val="0"/>
          <w:color w:val="000000"/>
          <w:kern w:val="0"/>
          <w:sz w:val="32"/>
          <w:szCs w:val="32"/>
          <w:lang w:bidi="ar"/>
        </w:rPr>
        <w:t>12</w:t>
      </w:r>
      <w:r>
        <w:rPr>
          <w:rFonts w:eastAsia="仿宋_GB2312"/>
          <w:snapToGrid w:val="0"/>
          <w:color w:val="000000"/>
          <w:kern w:val="0"/>
          <w:sz w:val="32"/>
          <w:szCs w:val="32"/>
          <w:lang w:bidi="ar"/>
        </w:rPr>
        <w:t>所。开办</w:t>
      </w:r>
      <w:r>
        <w:rPr>
          <w:rFonts w:eastAsia="仿宋_GB2312"/>
          <w:snapToGrid w:val="0"/>
          <w:color w:val="000000"/>
          <w:kern w:val="0"/>
          <w:sz w:val="32"/>
          <w:szCs w:val="32"/>
          <w:lang w:bidi="ar"/>
        </w:rPr>
        <w:t>25</w:t>
      </w:r>
      <w:r>
        <w:rPr>
          <w:rFonts w:eastAsia="仿宋_GB2312"/>
          <w:snapToGrid w:val="0"/>
          <w:color w:val="000000"/>
          <w:kern w:val="0"/>
          <w:sz w:val="32"/>
          <w:szCs w:val="32"/>
          <w:lang w:bidi="ar"/>
        </w:rPr>
        <w:t>个港澳子弟班，完善港澳居民随迁子女在穗就学便利化政策。</w:t>
      </w:r>
    </w:p>
    <w:p w:rsidR="00B872A4" w:rsidRDefault="00B872A4" w:rsidP="00B872A4">
      <w:pPr>
        <w:adjustRightInd w:val="0"/>
        <w:snapToGrid w:val="0"/>
        <w:spacing w:line="560" w:lineRule="exact"/>
        <w:ind w:firstLine="650"/>
        <w:rPr>
          <w:rFonts w:eastAsia="仿宋_GB2312"/>
          <w:snapToGrid w:val="0"/>
          <w:color w:val="000000"/>
          <w:kern w:val="0"/>
          <w:sz w:val="32"/>
          <w:szCs w:val="32"/>
        </w:rPr>
      </w:pPr>
      <w:r>
        <w:rPr>
          <w:rFonts w:eastAsia="仿宋_GB2312"/>
          <w:b/>
          <w:snapToGrid w:val="0"/>
          <w:color w:val="000000"/>
          <w:kern w:val="0"/>
          <w:sz w:val="32"/>
          <w:szCs w:val="32"/>
          <w:lang w:bidi="ar"/>
        </w:rPr>
        <w:t>10.</w:t>
      </w:r>
      <w:r>
        <w:rPr>
          <w:rFonts w:eastAsia="仿宋_GB2312"/>
          <w:b/>
          <w:snapToGrid w:val="0"/>
          <w:color w:val="000000"/>
          <w:kern w:val="0"/>
          <w:sz w:val="32"/>
          <w:szCs w:val="32"/>
          <w:lang w:bidi="ar"/>
        </w:rPr>
        <w:t>民办教育规范健康发展。</w:t>
      </w:r>
      <w:r>
        <w:rPr>
          <w:rFonts w:eastAsia="仿宋_GB2312"/>
          <w:snapToGrid w:val="0"/>
          <w:color w:val="000000"/>
          <w:kern w:val="0"/>
          <w:sz w:val="32"/>
          <w:szCs w:val="32"/>
          <w:lang w:bidi="ar"/>
        </w:rPr>
        <w:t>落实国家和省有关政策，从规范民办学校教师管理、保障民办学校教师工资福利待遇、加强帮扶基础教育民办学校等方面落实民办教育各项优惠政策，实行民办</w:t>
      </w:r>
      <w:r>
        <w:rPr>
          <w:rFonts w:eastAsia="仿宋_GB2312"/>
          <w:snapToGrid w:val="0"/>
          <w:color w:val="000000"/>
          <w:kern w:val="0"/>
          <w:sz w:val="32"/>
          <w:szCs w:val="32"/>
          <w:lang w:bidi="ar"/>
        </w:rPr>
        <w:lastRenderedPageBreak/>
        <w:t>学校教师从教津贴制度，每年财政投入约</w:t>
      </w:r>
      <w:r>
        <w:rPr>
          <w:rFonts w:eastAsia="仿宋_GB2312"/>
          <w:snapToGrid w:val="0"/>
          <w:color w:val="000000"/>
          <w:kern w:val="0"/>
          <w:sz w:val="32"/>
          <w:szCs w:val="32"/>
          <w:lang w:bidi="ar"/>
        </w:rPr>
        <w:t>1.2</w:t>
      </w:r>
      <w:r>
        <w:rPr>
          <w:rFonts w:eastAsia="仿宋_GB2312"/>
          <w:snapToGrid w:val="0"/>
          <w:color w:val="000000"/>
          <w:kern w:val="0"/>
          <w:sz w:val="32"/>
          <w:szCs w:val="32"/>
          <w:lang w:bidi="ar"/>
        </w:rPr>
        <w:t>亿元，为近万名义务教育阶段民办学校教师按每人每月</w:t>
      </w:r>
      <w:r>
        <w:rPr>
          <w:rFonts w:eastAsia="仿宋_GB2312"/>
          <w:snapToGrid w:val="0"/>
          <w:color w:val="000000"/>
          <w:kern w:val="0"/>
          <w:sz w:val="32"/>
          <w:szCs w:val="32"/>
          <w:lang w:bidi="ar"/>
        </w:rPr>
        <w:t>1000</w:t>
      </w:r>
      <w:r>
        <w:rPr>
          <w:rFonts w:eastAsia="仿宋_GB2312"/>
          <w:snapToGrid w:val="0"/>
          <w:color w:val="000000"/>
          <w:kern w:val="0"/>
          <w:sz w:val="32"/>
          <w:szCs w:val="32"/>
          <w:lang w:bidi="ar"/>
        </w:rPr>
        <w:t>元的标准拨付从教津贴补助。持续推进民办教育分类改革，出台分类登记审批服务指南，实现民办学校管理和网上</w:t>
      </w:r>
      <w:proofErr w:type="gramStart"/>
      <w:r>
        <w:rPr>
          <w:rFonts w:eastAsia="仿宋_GB2312"/>
          <w:snapToGrid w:val="0"/>
          <w:color w:val="000000"/>
          <w:kern w:val="0"/>
          <w:sz w:val="32"/>
          <w:szCs w:val="32"/>
          <w:lang w:bidi="ar"/>
        </w:rPr>
        <w:t>年检全</w:t>
      </w:r>
      <w:proofErr w:type="gramEnd"/>
      <w:r>
        <w:rPr>
          <w:rFonts w:eastAsia="仿宋_GB2312"/>
          <w:snapToGrid w:val="0"/>
          <w:color w:val="000000"/>
          <w:kern w:val="0"/>
          <w:sz w:val="32"/>
          <w:szCs w:val="32"/>
          <w:lang w:bidi="ar"/>
        </w:rPr>
        <w:t>覆盖。校外培训机构专项治理成效走在全国前列。</w:t>
      </w:r>
    </w:p>
    <w:p w:rsidR="00B872A4" w:rsidRDefault="00B872A4" w:rsidP="00B872A4">
      <w:pPr>
        <w:keepNext/>
        <w:keepLines/>
        <w:adjustRightInd w:val="0"/>
        <w:snapToGrid w:val="0"/>
        <w:spacing w:line="560" w:lineRule="exact"/>
        <w:ind w:firstLine="650"/>
        <w:outlineLvl w:val="1"/>
        <w:rPr>
          <w:rFonts w:eastAsia="楷体_GB2312"/>
          <w:bCs/>
          <w:color w:val="000000"/>
          <w:kern w:val="44"/>
          <w:sz w:val="32"/>
          <w:szCs w:val="32"/>
        </w:rPr>
      </w:pPr>
      <w:bookmarkStart w:id="4" w:name="_Toc89250719"/>
      <w:r>
        <w:rPr>
          <w:rFonts w:eastAsia="楷体_GB2312"/>
          <w:bCs/>
          <w:color w:val="000000"/>
          <w:kern w:val="44"/>
          <w:sz w:val="32"/>
          <w:szCs w:val="32"/>
        </w:rPr>
        <w:t>（三）加大保障力度，发展水平迈上新台阶</w:t>
      </w:r>
      <w:bookmarkEnd w:id="4"/>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rPr>
      </w:pPr>
      <w:r>
        <w:rPr>
          <w:rFonts w:eastAsia="仿宋_GB2312"/>
          <w:b/>
          <w:snapToGrid w:val="0"/>
          <w:color w:val="000000"/>
          <w:kern w:val="0"/>
          <w:sz w:val="32"/>
          <w:szCs w:val="32"/>
          <w:lang w:bidi="ar"/>
        </w:rPr>
        <w:t>1.</w:t>
      </w:r>
      <w:r>
        <w:rPr>
          <w:rFonts w:eastAsia="仿宋_GB2312"/>
          <w:b/>
          <w:snapToGrid w:val="0"/>
          <w:color w:val="000000"/>
          <w:kern w:val="0"/>
          <w:sz w:val="32"/>
          <w:szCs w:val="32"/>
          <w:lang w:bidi="ar"/>
        </w:rPr>
        <w:t>财政经费保障水平稳步提高。</w:t>
      </w:r>
      <w:r>
        <w:rPr>
          <w:rFonts w:eastAsia="仿宋_GB2312"/>
          <w:snapToGrid w:val="0"/>
          <w:color w:val="000000"/>
          <w:kern w:val="0"/>
          <w:sz w:val="32"/>
          <w:szCs w:val="32"/>
          <w:lang w:bidi="ar"/>
        </w:rPr>
        <w:t>2016</w:t>
      </w:r>
      <w:r>
        <w:rPr>
          <w:rFonts w:eastAsia="仿宋_GB2312"/>
          <w:snapToGrid w:val="0"/>
          <w:color w:val="000000"/>
          <w:kern w:val="0"/>
          <w:sz w:val="32"/>
          <w:szCs w:val="32"/>
          <w:lang w:bidi="ar"/>
        </w:rPr>
        <w:t>年至</w:t>
      </w:r>
      <w:r>
        <w:rPr>
          <w:rFonts w:eastAsia="仿宋_GB2312"/>
          <w:snapToGrid w:val="0"/>
          <w:color w:val="000000"/>
          <w:kern w:val="0"/>
          <w:sz w:val="32"/>
          <w:szCs w:val="32"/>
          <w:lang w:bidi="ar"/>
        </w:rPr>
        <w:t>2020</w:t>
      </w:r>
      <w:r>
        <w:rPr>
          <w:rFonts w:eastAsia="仿宋_GB2312"/>
          <w:snapToGrid w:val="0"/>
          <w:color w:val="000000"/>
          <w:kern w:val="0"/>
          <w:sz w:val="32"/>
          <w:szCs w:val="32"/>
          <w:lang w:bidi="ar"/>
        </w:rPr>
        <w:t>年，全市基础教育一般公共预算教育经费支出从</w:t>
      </w:r>
      <w:r>
        <w:rPr>
          <w:rFonts w:eastAsia="仿宋_GB2312"/>
          <w:snapToGrid w:val="0"/>
          <w:color w:val="000000"/>
          <w:kern w:val="0"/>
          <w:sz w:val="32"/>
          <w:szCs w:val="32"/>
          <w:lang w:bidi="ar"/>
        </w:rPr>
        <w:t>240.31</w:t>
      </w:r>
      <w:r>
        <w:rPr>
          <w:rFonts w:eastAsia="仿宋_GB2312"/>
          <w:snapToGrid w:val="0"/>
          <w:color w:val="000000"/>
          <w:kern w:val="0"/>
          <w:sz w:val="32"/>
          <w:szCs w:val="32"/>
          <w:lang w:bidi="ar"/>
        </w:rPr>
        <w:t>亿元增长至</w:t>
      </w:r>
      <w:r>
        <w:rPr>
          <w:rFonts w:eastAsia="仿宋_GB2312"/>
          <w:snapToGrid w:val="0"/>
          <w:color w:val="000000"/>
          <w:kern w:val="0"/>
          <w:sz w:val="32"/>
          <w:szCs w:val="32"/>
          <w:lang w:bidi="ar"/>
        </w:rPr>
        <w:t>393.83</w:t>
      </w:r>
      <w:r>
        <w:rPr>
          <w:rFonts w:eastAsia="仿宋_GB2312"/>
          <w:snapToGrid w:val="0"/>
          <w:color w:val="000000"/>
          <w:kern w:val="0"/>
          <w:sz w:val="32"/>
          <w:szCs w:val="32"/>
          <w:lang w:bidi="ar"/>
        </w:rPr>
        <w:t>亿元，年均增幅</w:t>
      </w:r>
      <w:r>
        <w:rPr>
          <w:rFonts w:eastAsia="仿宋_GB2312"/>
          <w:snapToGrid w:val="0"/>
          <w:color w:val="000000"/>
          <w:kern w:val="0"/>
          <w:sz w:val="32"/>
          <w:szCs w:val="32"/>
          <w:lang w:bidi="ar"/>
        </w:rPr>
        <w:t>13%</w:t>
      </w:r>
      <w:r>
        <w:rPr>
          <w:rFonts w:eastAsia="仿宋_GB2312"/>
          <w:snapToGrid w:val="0"/>
          <w:color w:val="000000"/>
          <w:kern w:val="0"/>
          <w:sz w:val="32"/>
          <w:szCs w:val="32"/>
          <w:lang w:bidi="ar"/>
        </w:rPr>
        <w:t>；</w:t>
      </w:r>
      <w:r>
        <w:rPr>
          <w:rFonts w:eastAsia="仿宋_GB2312"/>
          <w:snapToGrid w:val="0"/>
          <w:color w:val="000000"/>
          <w:kern w:val="0"/>
          <w:sz w:val="32"/>
          <w:szCs w:val="32"/>
          <w:lang w:bidi="ar"/>
        </w:rPr>
        <w:t>2020</w:t>
      </w:r>
      <w:r>
        <w:rPr>
          <w:rFonts w:eastAsia="仿宋_GB2312"/>
          <w:snapToGrid w:val="0"/>
          <w:color w:val="000000"/>
          <w:kern w:val="0"/>
          <w:sz w:val="32"/>
          <w:szCs w:val="32"/>
          <w:lang w:bidi="ar"/>
        </w:rPr>
        <w:t>年，幼儿园、普通小学、普通初中、普通高中生均一般公共预算教育经费支出分别为</w:t>
      </w:r>
      <w:r>
        <w:rPr>
          <w:rFonts w:eastAsia="仿宋_GB2312"/>
          <w:snapToGrid w:val="0"/>
          <w:color w:val="000000"/>
          <w:kern w:val="0"/>
          <w:sz w:val="32"/>
          <w:szCs w:val="32"/>
          <w:lang w:bidi="ar"/>
        </w:rPr>
        <w:t>13,907.47</w:t>
      </w:r>
      <w:r>
        <w:rPr>
          <w:rFonts w:eastAsia="仿宋_GB2312"/>
          <w:snapToGrid w:val="0"/>
          <w:color w:val="000000"/>
          <w:kern w:val="0"/>
          <w:sz w:val="32"/>
          <w:szCs w:val="32"/>
          <w:lang w:bidi="ar"/>
        </w:rPr>
        <w:t>元、</w:t>
      </w:r>
      <w:r>
        <w:rPr>
          <w:rFonts w:eastAsia="仿宋_GB2312"/>
          <w:snapToGrid w:val="0"/>
          <w:color w:val="000000"/>
          <w:kern w:val="0"/>
          <w:sz w:val="32"/>
          <w:szCs w:val="32"/>
          <w:lang w:bidi="ar"/>
        </w:rPr>
        <w:t>22,688.86</w:t>
      </w:r>
      <w:r>
        <w:rPr>
          <w:rFonts w:eastAsia="仿宋_GB2312"/>
          <w:snapToGrid w:val="0"/>
          <w:color w:val="000000"/>
          <w:kern w:val="0"/>
          <w:sz w:val="32"/>
          <w:szCs w:val="32"/>
          <w:lang w:bidi="ar"/>
        </w:rPr>
        <w:t>元、</w:t>
      </w:r>
      <w:r>
        <w:rPr>
          <w:rFonts w:eastAsia="仿宋_GB2312"/>
          <w:snapToGrid w:val="0"/>
          <w:color w:val="000000"/>
          <w:kern w:val="0"/>
          <w:sz w:val="32"/>
          <w:szCs w:val="32"/>
          <w:lang w:bidi="ar"/>
        </w:rPr>
        <w:t>40,539.86</w:t>
      </w:r>
      <w:r>
        <w:rPr>
          <w:rFonts w:eastAsia="仿宋_GB2312"/>
          <w:snapToGrid w:val="0"/>
          <w:color w:val="000000"/>
          <w:kern w:val="0"/>
          <w:sz w:val="32"/>
          <w:szCs w:val="32"/>
          <w:lang w:bidi="ar"/>
        </w:rPr>
        <w:t>元、</w:t>
      </w:r>
      <w:r>
        <w:rPr>
          <w:rFonts w:eastAsia="仿宋_GB2312"/>
          <w:snapToGrid w:val="0"/>
          <w:color w:val="000000"/>
          <w:kern w:val="0"/>
          <w:sz w:val="32"/>
          <w:szCs w:val="32"/>
          <w:lang w:bidi="ar"/>
        </w:rPr>
        <w:t>46,776.49</w:t>
      </w:r>
      <w:r>
        <w:rPr>
          <w:rFonts w:eastAsia="仿宋_GB2312"/>
          <w:snapToGrid w:val="0"/>
          <w:color w:val="000000"/>
          <w:kern w:val="0"/>
          <w:sz w:val="32"/>
          <w:szCs w:val="32"/>
          <w:lang w:bidi="ar"/>
        </w:rPr>
        <w:t>元，连续</w:t>
      </w:r>
      <w:r>
        <w:rPr>
          <w:rFonts w:eastAsia="仿宋_GB2312"/>
          <w:snapToGrid w:val="0"/>
          <w:color w:val="000000"/>
          <w:kern w:val="0"/>
          <w:sz w:val="32"/>
          <w:szCs w:val="32"/>
          <w:lang w:bidi="ar"/>
        </w:rPr>
        <w:t>5</w:t>
      </w:r>
      <w:r>
        <w:rPr>
          <w:rFonts w:eastAsia="仿宋_GB2312"/>
          <w:snapToGrid w:val="0"/>
          <w:color w:val="000000"/>
          <w:kern w:val="0"/>
          <w:sz w:val="32"/>
          <w:szCs w:val="32"/>
          <w:lang w:bidi="ar"/>
        </w:rPr>
        <w:t>年实现了</w:t>
      </w:r>
      <w:r>
        <w:rPr>
          <w:rFonts w:eastAsia="仿宋_GB2312"/>
          <w:snapToGrid w:val="0"/>
          <w:color w:val="000000"/>
          <w:kern w:val="0"/>
          <w:sz w:val="32"/>
          <w:szCs w:val="32"/>
          <w:lang w:bidi="ar"/>
        </w:rPr>
        <w:t>“</w:t>
      </w:r>
      <w:r>
        <w:rPr>
          <w:rFonts w:eastAsia="仿宋_GB2312"/>
          <w:snapToGrid w:val="0"/>
          <w:color w:val="000000"/>
          <w:kern w:val="0"/>
          <w:sz w:val="32"/>
          <w:szCs w:val="32"/>
          <w:lang w:bidi="ar"/>
        </w:rPr>
        <w:t>两个只增不减</w:t>
      </w:r>
      <w:r>
        <w:rPr>
          <w:rFonts w:eastAsia="仿宋_GB2312"/>
          <w:snapToGrid w:val="0"/>
          <w:color w:val="000000"/>
          <w:kern w:val="0"/>
          <w:sz w:val="32"/>
          <w:szCs w:val="32"/>
          <w:lang w:bidi="ar"/>
        </w:rPr>
        <w:t>”</w:t>
      </w:r>
      <w:r>
        <w:rPr>
          <w:rStyle w:val="a8"/>
          <w:rFonts w:eastAsia="仿宋_GB2312"/>
          <w:snapToGrid w:val="0"/>
          <w:color w:val="000000"/>
          <w:kern w:val="0"/>
          <w:sz w:val="32"/>
          <w:szCs w:val="32"/>
          <w:lang w:bidi="ar"/>
        </w:rPr>
        <w:t xml:space="preserve"> </w:t>
      </w:r>
      <w:r>
        <w:rPr>
          <w:rStyle w:val="a6"/>
          <w:rFonts w:eastAsia="仿宋_GB2312"/>
          <w:snapToGrid w:val="0"/>
          <w:color w:val="000000"/>
          <w:kern w:val="0"/>
          <w:sz w:val="32"/>
          <w:szCs w:val="32"/>
          <w:lang w:bidi="ar"/>
        </w:rPr>
        <w:t>5</w:t>
      </w:r>
      <w:r>
        <w:rPr>
          <w:rFonts w:eastAsia="仿宋_GB2312"/>
          <w:snapToGrid w:val="0"/>
          <w:color w:val="000000"/>
          <w:kern w:val="0"/>
          <w:sz w:val="32"/>
          <w:szCs w:val="32"/>
          <w:lang w:bidi="ar"/>
        </w:rPr>
        <w:t>。</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2.</w:t>
      </w:r>
      <w:r>
        <w:rPr>
          <w:rFonts w:eastAsia="仿宋_GB2312"/>
          <w:b/>
          <w:snapToGrid w:val="0"/>
          <w:color w:val="000000"/>
          <w:kern w:val="0"/>
          <w:sz w:val="32"/>
          <w:szCs w:val="32"/>
          <w:lang w:bidi="ar"/>
        </w:rPr>
        <w:t>教师专业发展水平普遍提高。</w:t>
      </w:r>
      <w:r>
        <w:rPr>
          <w:rFonts w:eastAsia="仿宋_GB2312"/>
          <w:snapToGrid w:val="0"/>
          <w:color w:val="000000"/>
          <w:kern w:val="0"/>
          <w:sz w:val="32"/>
          <w:szCs w:val="32"/>
        </w:rPr>
        <w:t>开设全员培训课程</w:t>
      </w:r>
      <w:r>
        <w:rPr>
          <w:rFonts w:eastAsia="仿宋_GB2312"/>
          <w:snapToGrid w:val="0"/>
          <w:color w:val="000000"/>
          <w:kern w:val="0"/>
          <w:sz w:val="32"/>
          <w:szCs w:val="32"/>
        </w:rPr>
        <w:t>1.6</w:t>
      </w:r>
      <w:r>
        <w:rPr>
          <w:rFonts w:eastAsia="仿宋_GB2312"/>
          <w:snapToGrid w:val="0"/>
          <w:color w:val="000000"/>
          <w:kern w:val="0"/>
          <w:sz w:val="32"/>
          <w:szCs w:val="32"/>
        </w:rPr>
        <w:t>万门（次），培训</w:t>
      </w:r>
      <w:r>
        <w:rPr>
          <w:rFonts w:eastAsia="仿宋_GB2312"/>
          <w:snapToGrid w:val="0"/>
          <w:color w:val="000000"/>
          <w:kern w:val="0"/>
          <w:sz w:val="32"/>
          <w:szCs w:val="32"/>
        </w:rPr>
        <w:t>431</w:t>
      </w:r>
      <w:r>
        <w:rPr>
          <w:rFonts w:eastAsia="仿宋_GB2312"/>
          <w:snapToGrid w:val="0"/>
          <w:color w:val="000000"/>
          <w:kern w:val="0"/>
          <w:sz w:val="32"/>
          <w:szCs w:val="32"/>
        </w:rPr>
        <w:t>万人（次）；举办市级专项培训项目</w:t>
      </w:r>
      <w:r>
        <w:rPr>
          <w:rFonts w:eastAsia="仿宋_GB2312"/>
          <w:snapToGrid w:val="0"/>
          <w:color w:val="000000"/>
          <w:kern w:val="0"/>
          <w:sz w:val="32"/>
          <w:szCs w:val="32"/>
        </w:rPr>
        <w:t>1107</w:t>
      </w:r>
      <w:r>
        <w:rPr>
          <w:rFonts w:eastAsia="仿宋_GB2312"/>
          <w:snapToGrid w:val="0"/>
          <w:color w:val="000000"/>
          <w:kern w:val="0"/>
          <w:sz w:val="32"/>
          <w:szCs w:val="32"/>
        </w:rPr>
        <w:t>个，培训</w:t>
      </w:r>
      <w:r>
        <w:rPr>
          <w:rFonts w:eastAsia="仿宋_GB2312"/>
          <w:snapToGrid w:val="0"/>
          <w:color w:val="000000"/>
          <w:kern w:val="0"/>
          <w:sz w:val="32"/>
          <w:szCs w:val="32"/>
        </w:rPr>
        <w:t>7.4</w:t>
      </w:r>
      <w:r>
        <w:rPr>
          <w:rFonts w:eastAsia="仿宋_GB2312"/>
          <w:snapToGrid w:val="0"/>
          <w:color w:val="000000"/>
          <w:kern w:val="0"/>
          <w:sz w:val="32"/>
          <w:szCs w:val="32"/>
        </w:rPr>
        <w:t>万人次；推荐</w:t>
      </w:r>
      <w:r>
        <w:rPr>
          <w:rFonts w:eastAsia="仿宋_GB2312"/>
          <w:snapToGrid w:val="0"/>
          <w:color w:val="000000"/>
          <w:kern w:val="0"/>
          <w:sz w:val="32"/>
          <w:szCs w:val="32"/>
        </w:rPr>
        <w:t>3862</w:t>
      </w:r>
      <w:r>
        <w:rPr>
          <w:rFonts w:eastAsia="仿宋_GB2312"/>
          <w:snapToGrid w:val="0"/>
          <w:color w:val="000000"/>
          <w:kern w:val="0"/>
          <w:sz w:val="32"/>
          <w:szCs w:val="32"/>
        </w:rPr>
        <w:t>名教师参加国培、省培，实施中小学教师信息技术应用能力提升工程，培训</w:t>
      </w:r>
      <w:r>
        <w:rPr>
          <w:rFonts w:eastAsia="仿宋_GB2312"/>
          <w:snapToGrid w:val="0"/>
          <w:color w:val="000000"/>
          <w:kern w:val="0"/>
          <w:sz w:val="32"/>
          <w:szCs w:val="32"/>
        </w:rPr>
        <w:t>76</w:t>
      </w:r>
      <w:r>
        <w:rPr>
          <w:rFonts w:eastAsia="仿宋_GB2312"/>
          <w:snapToGrid w:val="0"/>
          <w:color w:val="000000"/>
          <w:kern w:val="0"/>
          <w:sz w:val="32"/>
          <w:szCs w:val="32"/>
        </w:rPr>
        <w:t>万人次；在全</w:t>
      </w:r>
      <w:r>
        <w:rPr>
          <w:rFonts w:eastAsia="仿宋_GB2312"/>
          <w:color w:val="000000"/>
          <w:sz w:val="32"/>
          <w:szCs w:val="32"/>
        </w:rPr>
        <w:t>省率先将师德教育列为全员培训专业必修课程，</w:t>
      </w:r>
      <w:r>
        <w:rPr>
          <w:rFonts w:eastAsia="仿宋_GB2312"/>
          <w:color w:val="000000"/>
          <w:sz w:val="32"/>
          <w:szCs w:val="32"/>
        </w:rPr>
        <w:t>2019</w:t>
      </w:r>
      <w:r>
        <w:rPr>
          <w:rFonts w:eastAsia="仿宋_GB2312"/>
          <w:color w:val="000000"/>
          <w:sz w:val="32"/>
          <w:szCs w:val="32"/>
        </w:rPr>
        <w:t>年至</w:t>
      </w:r>
      <w:r>
        <w:rPr>
          <w:rFonts w:eastAsia="仿宋_GB2312"/>
          <w:color w:val="000000"/>
          <w:sz w:val="32"/>
          <w:szCs w:val="32"/>
        </w:rPr>
        <w:t>2020</w:t>
      </w:r>
      <w:r>
        <w:rPr>
          <w:rFonts w:eastAsia="仿宋_GB2312"/>
          <w:color w:val="000000"/>
          <w:sz w:val="32"/>
          <w:szCs w:val="32"/>
        </w:rPr>
        <w:t>年共培训</w:t>
      </w:r>
      <w:r>
        <w:rPr>
          <w:rFonts w:eastAsia="仿宋_GB2312"/>
          <w:color w:val="000000"/>
          <w:sz w:val="32"/>
          <w:szCs w:val="32"/>
        </w:rPr>
        <w:t>41.61</w:t>
      </w:r>
      <w:r>
        <w:rPr>
          <w:rFonts w:eastAsia="仿宋_GB2312"/>
          <w:color w:val="000000"/>
          <w:sz w:val="32"/>
          <w:szCs w:val="32"/>
        </w:rPr>
        <w:t>万人次。</w:t>
      </w:r>
      <w:r>
        <w:rPr>
          <w:rFonts w:eastAsia="仿宋_GB2312"/>
          <w:snapToGrid w:val="0"/>
          <w:color w:val="000000"/>
          <w:kern w:val="0"/>
          <w:sz w:val="32"/>
          <w:szCs w:val="32"/>
          <w:lang w:bidi="ar"/>
        </w:rPr>
        <w:t>挂牌成立</w:t>
      </w:r>
      <w:r>
        <w:rPr>
          <w:rFonts w:eastAsia="仿宋_GB2312"/>
          <w:snapToGrid w:val="0"/>
          <w:color w:val="000000"/>
          <w:kern w:val="0"/>
          <w:sz w:val="32"/>
          <w:szCs w:val="32"/>
          <w:lang w:bidi="ar"/>
        </w:rPr>
        <w:t>6</w:t>
      </w:r>
      <w:r>
        <w:rPr>
          <w:rFonts w:eastAsia="仿宋_GB2312"/>
          <w:snapToGrid w:val="0"/>
          <w:color w:val="000000"/>
          <w:kern w:val="0"/>
          <w:sz w:val="32"/>
          <w:szCs w:val="32"/>
          <w:lang w:bidi="ar"/>
        </w:rPr>
        <w:t>大市级教师发展中心并推动</w:t>
      </w:r>
      <w:r>
        <w:rPr>
          <w:rFonts w:eastAsia="仿宋_GB2312"/>
          <w:snapToGrid w:val="0"/>
          <w:color w:val="000000"/>
          <w:kern w:val="0"/>
          <w:sz w:val="32"/>
          <w:szCs w:val="32"/>
          <w:lang w:bidi="ar"/>
        </w:rPr>
        <w:t>11</w:t>
      </w:r>
      <w:r>
        <w:rPr>
          <w:rFonts w:eastAsia="仿宋_GB2312"/>
          <w:snapToGrid w:val="0"/>
          <w:color w:val="000000"/>
          <w:kern w:val="0"/>
          <w:sz w:val="32"/>
          <w:szCs w:val="32"/>
          <w:lang w:bidi="ar"/>
        </w:rPr>
        <w:t>个区级教师发展中心设立。</w:t>
      </w:r>
      <w:r>
        <w:rPr>
          <w:rFonts w:eastAsia="仿宋_GB2312"/>
          <w:snapToGrid w:val="0"/>
          <w:color w:val="000000"/>
          <w:kern w:val="0"/>
          <w:sz w:val="32"/>
          <w:szCs w:val="32"/>
          <w:lang w:bidi="ar"/>
        </w:rPr>
        <w:t>2018</w:t>
      </w:r>
      <w:r>
        <w:rPr>
          <w:rFonts w:eastAsia="仿宋_GB2312"/>
          <w:snapToGrid w:val="0"/>
          <w:color w:val="000000"/>
          <w:kern w:val="0"/>
          <w:sz w:val="32"/>
          <w:szCs w:val="32"/>
          <w:lang w:bidi="ar"/>
        </w:rPr>
        <w:t>年中小学正高级教师评审权下放以来，自主评出</w:t>
      </w:r>
      <w:r>
        <w:rPr>
          <w:rFonts w:eastAsia="仿宋_GB2312"/>
          <w:snapToGrid w:val="0"/>
          <w:color w:val="000000"/>
          <w:kern w:val="0"/>
          <w:sz w:val="32"/>
          <w:szCs w:val="32"/>
          <w:lang w:bidi="ar"/>
        </w:rPr>
        <w:t>145</w:t>
      </w:r>
      <w:r>
        <w:rPr>
          <w:rFonts w:eastAsia="仿宋_GB2312"/>
          <w:snapToGrid w:val="0"/>
          <w:color w:val="000000"/>
          <w:kern w:val="0"/>
          <w:sz w:val="32"/>
          <w:szCs w:val="32"/>
          <w:lang w:bidi="ar"/>
        </w:rPr>
        <w:t>名正高级教师。获立项全国教育科学规划课题</w:t>
      </w:r>
      <w:r>
        <w:rPr>
          <w:rFonts w:eastAsia="仿宋_GB2312"/>
          <w:snapToGrid w:val="0"/>
          <w:color w:val="000000"/>
          <w:kern w:val="0"/>
          <w:sz w:val="32"/>
          <w:szCs w:val="32"/>
          <w:lang w:bidi="ar"/>
        </w:rPr>
        <w:t>7</w:t>
      </w:r>
      <w:r>
        <w:rPr>
          <w:rFonts w:eastAsia="仿宋_GB2312"/>
          <w:snapToGrid w:val="0"/>
          <w:color w:val="000000"/>
          <w:kern w:val="0"/>
          <w:sz w:val="32"/>
          <w:szCs w:val="32"/>
          <w:lang w:bidi="ar"/>
        </w:rPr>
        <w:t>项、省中小学教师教育科研能力提升计划项目</w:t>
      </w:r>
      <w:r>
        <w:rPr>
          <w:rFonts w:eastAsia="仿宋_GB2312"/>
          <w:snapToGrid w:val="0"/>
          <w:color w:val="000000"/>
          <w:kern w:val="0"/>
          <w:sz w:val="32"/>
          <w:szCs w:val="32"/>
          <w:lang w:bidi="ar"/>
        </w:rPr>
        <w:t>229</w:t>
      </w:r>
      <w:r>
        <w:rPr>
          <w:rFonts w:eastAsia="仿宋_GB2312"/>
          <w:snapToGrid w:val="0"/>
          <w:color w:val="000000"/>
          <w:kern w:val="0"/>
          <w:sz w:val="32"/>
          <w:szCs w:val="32"/>
          <w:lang w:bidi="ar"/>
        </w:rPr>
        <w:t>项、市教育科学规划课题</w:t>
      </w:r>
      <w:r>
        <w:rPr>
          <w:rFonts w:eastAsia="仿宋_GB2312"/>
          <w:snapToGrid w:val="0"/>
          <w:color w:val="000000"/>
          <w:kern w:val="0"/>
          <w:sz w:val="32"/>
          <w:szCs w:val="32"/>
          <w:lang w:bidi="ar"/>
        </w:rPr>
        <w:t>693</w:t>
      </w:r>
      <w:r>
        <w:rPr>
          <w:rFonts w:eastAsia="仿宋_GB2312"/>
          <w:snapToGrid w:val="0"/>
          <w:color w:val="000000"/>
          <w:kern w:val="0"/>
          <w:sz w:val="32"/>
          <w:szCs w:val="32"/>
          <w:lang w:bidi="ar"/>
        </w:rPr>
        <w:t>项。推动中小学教师</w:t>
      </w:r>
      <w:r>
        <w:rPr>
          <w:rFonts w:eastAsia="仿宋_GB2312"/>
          <w:snapToGrid w:val="0"/>
          <w:color w:val="000000"/>
          <w:kern w:val="0"/>
          <w:sz w:val="32"/>
          <w:szCs w:val="32"/>
          <w:lang w:bidi="ar"/>
        </w:rPr>
        <w:t>“</w:t>
      </w:r>
      <w:r>
        <w:rPr>
          <w:rFonts w:eastAsia="仿宋_GB2312"/>
          <w:snapToGrid w:val="0"/>
          <w:color w:val="000000"/>
          <w:kern w:val="0"/>
          <w:sz w:val="32"/>
          <w:szCs w:val="32"/>
          <w:lang w:bidi="ar"/>
        </w:rPr>
        <w:t>区管校聘</w:t>
      </w:r>
      <w:r>
        <w:rPr>
          <w:rFonts w:eastAsia="仿宋_GB2312"/>
          <w:snapToGrid w:val="0"/>
          <w:color w:val="000000"/>
          <w:kern w:val="0"/>
          <w:sz w:val="32"/>
          <w:szCs w:val="32"/>
          <w:lang w:bidi="ar"/>
        </w:rPr>
        <w:t>”</w:t>
      </w:r>
      <w:r>
        <w:rPr>
          <w:rFonts w:eastAsia="仿宋_GB2312"/>
          <w:snapToGrid w:val="0"/>
          <w:color w:val="000000"/>
          <w:kern w:val="0"/>
          <w:sz w:val="32"/>
          <w:szCs w:val="32"/>
          <w:lang w:bidi="ar"/>
        </w:rPr>
        <w:t>管理改革，有效促进区域内师资均衡发展。推进教师招聘制度改革，出台《广州市教</w:t>
      </w:r>
      <w:r>
        <w:rPr>
          <w:rFonts w:eastAsia="仿宋_GB2312"/>
          <w:snapToGrid w:val="0"/>
          <w:color w:val="000000"/>
          <w:kern w:val="0"/>
          <w:sz w:val="32"/>
          <w:szCs w:val="32"/>
          <w:lang w:bidi="ar"/>
        </w:rPr>
        <w:lastRenderedPageBreak/>
        <w:t>师招聘综合素质评估工作指引（试行）》，采用</w:t>
      </w:r>
      <w:r>
        <w:rPr>
          <w:rFonts w:eastAsia="仿宋_GB2312"/>
          <w:snapToGrid w:val="0"/>
          <w:color w:val="000000"/>
          <w:kern w:val="0"/>
          <w:sz w:val="32"/>
          <w:szCs w:val="32"/>
          <w:lang w:bidi="ar"/>
        </w:rPr>
        <w:t>“</w:t>
      </w:r>
      <w:r>
        <w:rPr>
          <w:rFonts w:eastAsia="仿宋_GB2312"/>
          <w:snapToGrid w:val="0"/>
          <w:color w:val="000000"/>
          <w:kern w:val="0"/>
          <w:sz w:val="32"/>
          <w:szCs w:val="32"/>
          <w:lang w:bidi="ar"/>
        </w:rPr>
        <w:t>综合素质评估（小组讨论）</w:t>
      </w:r>
      <w:r>
        <w:rPr>
          <w:rFonts w:eastAsia="仿宋_GB2312"/>
          <w:snapToGrid w:val="0"/>
          <w:color w:val="000000"/>
          <w:kern w:val="0"/>
          <w:sz w:val="32"/>
          <w:szCs w:val="32"/>
          <w:lang w:bidi="ar"/>
        </w:rPr>
        <w:t>+</w:t>
      </w:r>
      <w:r>
        <w:rPr>
          <w:rFonts w:eastAsia="仿宋_GB2312"/>
          <w:snapToGrid w:val="0"/>
          <w:color w:val="000000"/>
          <w:kern w:val="0"/>
          <w:sz w:val="32"/>
          <w:szCs w:val="32"/>
          <w:lang w:bidi="ar"/>
        </w:rPr>
        <w:t>说课</w:t>
      </w:r>
      <w:r>
        <w:rPr>
          <w:rFonts w:eastAsia="仿宋_GB2312"/>
          <w:snapToGrid w:val="0"/>
          <w:color w:val="000000"/>
          <w:kern w:val="0"/>
          <w:sz w:val="32"/>
          <w:szCs w:val="32"/>
          <w:lang w:bidi="ar"/>
        </w:rPr>
        <w:t>/</w:t>
      </w:r>
      <w:r>
        <w:rPr>
          <w:rFonts w:eastAsia="仿宋_GB2312"/>
          <w:snapToGrid w:val="0"/>
          <w:color w:val="000000"/>
          <w:kern w:val="0"/>
          <w:sz w:val="32"/>
          <w:szCs w:val="32"/>
          <w:lang w:bidi="ar"/>
        </w:rPr>
        <w:t>试教</w:t>
      </w:r>
      <w:r>
        <w:rPr>
          <w:rFonts w:eastAsia="仿宋_GB2312"/>
          <w:snapToGrid w:val="0"/>
          <w:color w:val="000000"/>
          <w:kern w:val="0"/>
          <w:sz w:val="32"/>
          <w:szCs w:val="32"/>
          <w:lang w:bidi="ar"/>
        </w:rPr>
        <w:t>+</w:t>
      </w:r>
      <w:r>
        <w:rPr>
          <w:rFonts w:eastAsia="仿宋_GB2312"/>
          <w:snapToGrid w:val="0"/>
          <w:color w:val="000000"/>
          <w:kern w:val="0"/>
          <w:sz w:val="32"/>
          <w:szCs w:val="32"/>
          <w:lang w:bidi="ar"/>
        </w:rPr>
        <w:t>笔试</w:t>
      </w:r>
      <w:r>
        <w:rPr>
          <w:rFonts w:eastAsia="仿宋_GB2312"/>
          <w:snapToGrid w:val="0"/>
          <w:color w:val="000000"/>
          <w:kern w:val="0"/>
          <w:sz w:val="32"/>
          <w:szCs w:val="32"/>
          <w:lang w:bidi="ar"/>
        </w:rPr>
        <w:t>”</w:t>
      </w:r>
      <w:r>
        <w:rPr>
          <w:rFonts w:eastAsia="仿宋_GB2312"/>
          <w:snapToGrid w:val="0"/>
          <w:color w:val="000000"/>
          <w:kern w:val="0"/>
          <w:sz w:val="32"/>
          <w:szCs w:val="32"/>
          <w:lang w:bidi="ar"/>
        </w:rPr>
        <w:t>的形式进行考核，开展教育系统</w:t>
      </w:r>
      <w:r>
        <w:rPr>
          <w:rFonts w:eastAsia="仿宋_GB2312"/>
          <w:snapToGrid w:val="0"/>
          <w:color w:val="000000"/>
          <w:kern w:val="0"/>
          <w:sz w:val="32"/>
          <w:szCs w:val="32"/>
          <w:lang w:bidi="ar"/>
        </w:rPr>
        <w:t>“</w:t>
      </w:r>
      <w:r>
        <w:rPr>
          <w:rFonts w:eastAsia="仿宋_GB2312"/>
          <w:snapToGrid w:val="0"/>
          <w:color w:val="000000"/>
          <w:kern w:val="0"/>
          <w:sz w:val="32"/>
          <w:szCs w:val="32"/>
          <w:lang w:bidi="ar"/>
        </w:rPr>
        <w:t>优才计划</w:t>
      </w:r>
      <w:r>
        <w:rPr>
          <w:rFonts w:eastAsia="仿宋_GB2312"/>
          <w:snapToGrid w:val="0"/>
          <w:color w:val="000000"/>
          <w:kern w:val="0"/>
          <w:sz w:val="32"/>
          <w:szCs w:val="32"/>
          <w:lang w:bidi="ar"/>
        </w:rPr>
        <w:t>”</w:t>
      </w:r>
      <w:r>
        <w:rPr>
          <w:rFonts w:eastAsia="仿宋_GB2312"/>
          <w:snapToGrid w:val="0"/>
          <w:color w:val="000000"/>
          <w:kern w:val="0"/>
          <w:sz w:val="32"/>
          <w:szCs w:val="32"/>
          <w:lang w:bidi="ar"/>
        </w:rPr>
        <w:t>校园招聘，取得良好成效。</w:t>
      </w:r>
      <w:r>
        <w:rPr>
          <w:rFonts w:eastAsia="仿宋_GB2312"/>
          <w:color w:val="000000"/>
          <w:sz w:val="32"/>
          <w:szCs w:val="32"/>
        </w:rPr>
        <w:t>出台</w:t>
      </w:r>
      <w:r>
        <w:rPr>
          <w:rFonts w:eastAsia="仿宋_GB2312"/>
          <w:snapToGrid w:val="0"/>
          <w:color w:val="000000"/>
          <w:kern w:val="0"/>
          <w:sz w:val="32"/>
          <w:szCs w:val="32"/>
        </w:rPr>
        <w:t>基础教育高层次人才引进办法，建立市区高层次人才引进协同机制和教育人才资源库，促进人才需求精准匹配。</w:t>
      </w:r>
      <w:r>
        <w:rPr>
          <w:rFonts w:eastAsia="仿宋_GB2312"/>
          <w:color w:val="000000"/>
          <w:sz w:val="32"/>
          <w:szCs w:val="32"/>
        </w:rPr>
        <w:t>截至</w:t>
      </w:r>
      <w:r>
        <w:rPr>
          <w:rFonts w:eastAsia="仿宋_GB2312"/>
          <w:color w:val="000000"/>
          <w:sz w:val="32"/>
          <w:szCs w:val="32"/>
        </w:rPr>
        <w:t>2020</w:t>
      </w:r>
      <w:r>
        <w:rPr>
          <w:rFonts w:eastAsia="仿宋_GB2312"/>
          <w:color w:val="000000"/>
          <w:sz w:val="32"/>
          <w:szCs w:val="32"/>
        </w:rPr>
        <w:t>年底，累计引进基础教育高层次人才</w:t>
      </w:r>
      <w:r>
        <w:rPr>
          <w:rFonts w:eastAsia="仿宋_GB2312"/>
          <w:color w:val="000000"/>
          <w:sz w:val="32"/>
          <w:szCs w:val="32"/>
        </w:rPr>
        <w:t>99</w:t>
      </w:r>
      <w:r>
        <w:rPr>
          <w:rFonts w:eastAsia="仿宋_GB2312"/>
          <w:color w:val="000000"/>
          <w:sz w:val="32"/>
          <w:szCs w:val="32"/>
        </w:rPr>
        <w:t>名。及时补充教师编制，</w:t>
      </w:r>
      <w:r>
        <w:rPr>
          <w:rFonts w:eastAsia="仿宋_GB2312"/>
          <w:color w:val="000000"/>
          <w:sz w:val="32"/>
          <w:szCs w:val="32"/>
        </w:rPr>
        <w:t>2020</w:t>
      </w:r>
      <w:r>
        <w:rPr>
          <w:rFonts w:eastAsia="仿宋_GB2312"/>
          <w:color w:val="000000"/>
          <w:sz w:val="32"/>
          <w:szCs w:val="32"/>
        </w:rPr>
        <w:t>年调增</w:t>
      </w:r>
      <w:r>
        <w:rPr>
          <w:rFonts w:eastAsia="仿宋_GB2312"/>
          <w:color w:val="000000"/>
          <w:sz w:val="32"/>
          <w:szCs w:val="32"/>
        </w:rPr>
        <w:t>2286</w:t>
      </w:r>
      <w:r>
        <w:rPr>
          <w:rFonts w:eastAsia="仿宋_GB2312"/>
          <w:color w:val="000000"/>
          <w:sz w:val="32"/>
          <w:szCs w:val="32"/>
        </w:rPr>
        <w:t>名事业编制至相关区，专项用于基础教育领域。</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3.</w:t>
      </w:r>
      <w:r>
        <w:rPr>
          <w:rFonts w:eastAsia="仿宋_GB2312"/>
          <w:b/>
          <w:bCs/>
          <w:snapToGrid w:val="0"/>
          <w:color w:val="000000"/>
          <w:kern w:val="0"/>
          <w:sz w:val="32"/>
          <w:lang w:bidi="ar"/>
        </w:rPr>
        <w:t>教育信息化发展迅速。</w:t>
      </w:r>
      <w:r>
        <w:rPr>
          <w:rFonts w:eastAsia="仿宋_GB2312"/>
          <w:snapToGrid w:val="0"/>
          <w:color w:val="000000"/>
          <w:kern w:val="0"/>
          <w:sz w:val="32"/>
          <w:szCs w:val="32"/>
          <w:lang w:bidi="ar"/>
        </w:rPr>
        <w:t>2019</w:t>
      </w:r>
      <w:r>
        <w:rPr>
          <w:rFonts w:eastAsia="仿宋_GB2312"/>
          <w:snapToGrid w:val="0"/>
          <w:color w:val="000000"/>
          <w:kern w:val="0"/>
          <w:sz w:val="32"/>
          <w:szCs w:val="32"/>
          <w:lang w:bidi="ar"/>
        </w:rPr>
        <w:t>年入选首批全国</w:t>
      </w:r>
      <w:r>
        <w:rPr>
          <w:rFonts w:eastAsia="仿宋_GB2312"/>
          <w:snapToGrid w:val="0"/>
          <w:color w:val="000000"/>
          <w:kern w:val="0"/>
          <w:sz w:val="32"/>
          <w:szCs w:val="32"/>
          <w:lang w:bidi="ar"/>
        </w:rPr>
        <w:t>“</w:t>
      </w:r>
      <w:r>
        <w:rPr>
          <w:rFonts w:eastAsia="仿宋_GB2312"/>
          <w:snapToGrid w:val="0"/>
          <w:color w:val="000000"/>
          <w:kern w:val="0"/>
          <w:sz w:val="32"/>
          <w:szCs w:val="32"/>
          <w:lang w:bidi="ar"/>
        </w:rPr>
        <w:t>智慧教育示范区</w:t>
      </w:r>
      <w:r>
        <w:rPr>
          <w:rFonts w:eastAsia="仿宋_GB2312"/>
          <w:snapToGrid w:val="0"/>
          <w:color w:val="000000"/>
          <w:kern w:val="0"/>
          <w:sz w:val="32"/>
          <w:szCs w:val="32"/>
          <w:lang w:bidi="ar"/>
        </w:rPr>
        <w:t>”</w:t>
      </w:r>
      <w:r>
        <w:rPr>
          <w:rStyle w:val="a6"/>
          <w:rFonts w:eastAsia="仿宋_GB2312"/>
          <w:snapToGrid w:val="0"/>
          <w:color w:val="000000"/>
          <w:kern w:val="0"/>
          <w:sz w:val="32"/>
          <w:szCs w:val="32"/>
          <w:lang w:bidi="ar"/>
        </w:rPr>
        <w:t>6</w:t>
      </w:r>
      <w:r>
        <w:rPr>
          <w:rFonts w:eastAsia="仿宋_GB2312"/>
          <w:snapToGrid w:val="0"/>
          <w:color w:val="000000"/>
          <w:kern w:val="0"/>
          <w:sz w:val="32"/>
          <w:szCs w:val="32"/>
          <w:lang w:bidi="ar"/>
        </w:rPr>
        <w:t>创建项目。</w:t>
      </w:r>
      <w:r>
        <w:rPr>
          <w:rFonts w:eastAsia="仿宋_GB2312"/>
          <w:bCs/>
          <w:snapToGrid w:val="0"/>
          <w:color w:val="000000"/>
          <w:kern w:val="0"/>
          <w:sz w:val="32"/>
          <w:lang w:bidi="ar"/>
        </w:rPr>
        <w:t>建成全国最大的城市教育科研网，光纤长度达到</w:t>
      </w:r>
      <w:r>
        <w:rPr>
          <w:rFonts w:eastAsia="仿宋_GB2312"/>
          <w:bCs/>
          <w:snapToGrid w:val="0"/>
          <w:color w:val="000000"/>
          <w:kern w:val="0"/>
          <w:sz w:val="32"/>
          <w:lang w:bidi="ar"/>
        </w:rPr>
        <w:t>4</w:t>
      </w:r>
      <w:r>
        <w:rPr>
          <w:rFonts w:eastAsia="仿宋_GB2312"/>
          <w:bCs/>
          <w:snapToGrid w:val="0"/>
          <w:color w:val="000000"/>
          <w:kern w:val="0"/>
          <w:sz w:val="32"/>
          <w:lang w:bidi="ar"/>
        </w:rPr>
        <w:t>万公里，出口带宽达</w:t>
      </w:r>
      <w:r>
        <w:rPr>
          <w:rFonts w:eastAsia="仿宋_GB2312"/>
          <w:bCs/>
          <w:snapToGrid w:val="0"/>
          <w:color w:val="000000"/>
          <w:kern w:val="0"/>
          <w:sz w:val="32"/>
          <w:lang w:bidi="ar"/>
        </w:rPr>
        <w:t>60G</w:t>
      </w:r>
      <w:r>
        <w:rPr>
          <w:rFonts w:eastAsia="仿宋_GB2312"/>
          <w:bCs/>
          <w:snapToGrid w:val="0"/>
          <w:color w:val="000000"/>
          <w:kern w:val="0"/>
          <w:sz w:val="32"/>
          <w:lang w:bidi="ar"/>
        </w:rPr>
        <w:t>，已建设</w:t>
      </w:r>
      <w:r>
        <w:rPr>
          <w:rFonts w:eastAsia="仿宋_GB2312"/>
          <w:bCs/>
          <w:snapToGrid w:val="0"/>
          <w:color w:val="000000"/>
          <w:kern w:val="0"/>
          <w:sz w:val="32"/>
          <w:lang w:bidi="ar"/>
        </w:rPr>
        <w:t>26</w:t>
      </w:r>
      <w:r>
        <w:rPr>
          <w:rFonts w:eastAsia="仿宋_GB2312"/>
          <w:bCs/>
          <w:snapToGrid w:val="0"/>
          <w:color w:val="000000"/>
          <w:kern w:val="0"/>
          <w:sz w:val="32"/>
          <w:lang w:bidi="ar"/>
        </w:rPr>
        <w:t>所全国</w:t>
      </w:r>
      <w:r>
        <w:rPr>
          <w:rFonts w:eastAsia="仿宋_GB2312"/>
          <w:bCs/>
          <w:snapToGrid w:val="0"/>
          <w:color w:val="000000"/>
          <w:kern w:val="0"/>
          <w:sz w:val="32"/>
          <w:lang w:bidi="ar"/>
        </w:rPr>
        <w:t>“</w:t>
      </w:r>
      <w:r>
        <w:rPr>
          <w:rFonts w:eastAsia="仿宋_GB2312"/>
          <w:bCs/>
          <w:snapToGrid w:val="0"/>
          <w:color w:val="000000"/>
          <w:kern w:val="0"/>
          <w:sz w:val="32"/>
          <w:lang w:bidi="ar"/>
        </w:rPr>
        <w:t>智慧教育示范区</w:t>
      </w:r>
      <w:r>
        <w:rPr>
          <w:rFonts w:eastAsia="仿宋_GB2312"/>
          <w:bCs/>
          <w:snapToGrid w:val="0"/>
          <w:color w:val="000000"/>
          <w:kern w:val="0"/>
          <w:sz w:val="32"/>
          <w:lang w:bidi="ar"/>
        </w:rPr>
        <w:t>”</w:t>
      </w:r>
      <w:r>
        <w:rPr>
          <w:rFonts w:eastAsia="仿宋_GB2312"/>
          <w:bCs/>
          <w:snapToGrid w:val="0"/>
          <w:color w:val="000000"/>
          <w:kern w:val="0"/>
          <w:sz w:val="32"/>
          <w:lang w:bidi="ar"/>
        </w:rPr>
        <w:t>支撑校，建成</w:t>
      </w:r>
      <w:r>
        <w:rPr>
          <w:rFonts w:eastAsia="仿宋_GB2312"/>
          <w:bCs/>
          <w:snapToGrid w:val="0"/>
          <w:color w:val="000000"/>
          <w:kern w:val="0"/>
          <w:sz w:val="32"/>
          <w:lang w:bidi="ar"/>
        </w:rPr>
        <w:t>94</w:t>
      </w:r>
      <w:r>
        <w:rPr>
          <w:rFonts w:eastAsia="仿宋_GB2312"/>
          <w:bCs/>
          <w:snapToGrid w:val="0"/>
          <w:color w:val="000000"/>
          <w:kern w:val="0"/>
          <w:sz w:val="32"/>
          <w:lang w:bidi="ar"/>
        </w:rPr>
        <w:t>所省信息化中心学校、</w:t>
      </w:r>
      <w:r>
        <w:rPr>
          <w:rFonts w:eastAsia="仿宋_GB2312"/>
          <w:bCs/>
          <w:snapToGrid w:val="0"/>
          <w:color w:val="000000"/>
          <w:kern w:val="0"/>
          <w:sz w:val="32"/>
          <w:lang w:bidi="ar"/>
        </w:rPr>
        <w:t>100</w:t>
      </w:r>
      <w:r>
        <w:rPr>
          <w:rFonts w:eastAsia="仿宋_GB2312"/>
          <w:bCs/>
          <w:snapToGrid w:val="0"/>
          <w:color w:val="000000"/>
          <w:kern w:val="0"/>
          <w:sz w:val="32"/>
          <w:lang w:bidi="ar"/>
        </w:rPr>
        <w:t>所市智</w:t>
      </w:r>
      <w:r>
        <w:rPr>
          <w:rFonts w:eastAsia="仿宋_GB2312"/>
          <w:snapToGrid w:val="0"/>
          <w:color w:val="000000"/>
          <w:kern w:val="0"/>
          <w:sz w:val="32"/>
          <w:szCs w:val="32"/>
          <w:lang w:bidi="ar"/>
        </w:rPr>
        <w:t>慧校园实验校，打造市级线上教学、融合创新、智慧校园优秀案例逾</w:t>
      </w:r>
      <w:r>
        <w:rPr>
          <w:rFonts w:eastAsia="仿宋_GB2312"/>
          <w:snapToGrid w:val="0"/>
          <w:color w:val="000000"/>
          <w:kern w:val="0"/>
          <w:sz w:val="32"/>
          <w:szCs w:val="32"/>
          <w:lang w:bidi="ar"/>
        </w:rPr>
        <w:t>500</w:t>
      </w:r>
      <w:r>
        <w:rPr>
          <w:rFonts w:eastAsia="仿宋_GB2312"/>
          <w:snapToGrid w:val="0"/>
          <w:color w:val="000000"/>
          <w:kern w:val="0"/>
          <w:sz w:val="32"/>
          <w:szCs w:val="32"/>
          <w:lang w:bidi="ar"/>
        </w:rPr>
        <w:t>个。</w:t>
      </w:r>
      <w:r>
        <w:rPr>
          <w:rFonts w:eastAsia="仿宋_GB2312"/>
          <w:color w:val="000000"/>
          <w:sz w:val="32"/>
          <w:szCs w:val="32"/>
        </w:rPr>
        <w:t>2020</w:t>
      </w:r>
      <w:r>
        <w:rPr>
          <w:rFonts w:eastAsia="仿宋_GB2312"/>
          <w:color w:val="000000"/>
          <w:sz w:val="32"/>
          <w:szCs w:val="32"/>
        </w:rPr>
        <w:t>年疫情防控期间，广州市以线上教育保障全市学生停课</w:t>
      </w:r>
      <w:proofErr w:type="gramStart"/>
      <w:r>
        <w:rPr>
          <w:rFonts w:eastAsia="仿宋_GB2312"/>
          <w:color w:val="000000"/>
          <w:sz w:val="32"/>
          <w:szCs w:val="32"/>
        </w:rPr>
        <w:t>不</w:t>
      </w:r>
      <w:proofErr w:type="gramEnd"/>
      <w:r>
        <w:rPr>
          <w:rFonts w:eastAsia="仿宋_GB2312"/>
          <w:color w:val="000000"/>
          <w:sz w:val="32"/>
          <w:szCs w:val="32"/>
        </w:rPr>
        <w:t>停学，并推行</w:t>
      </w:r>
      <w:r>
        <w:rPr>
          <w:rFonts w:eastAsia="仿宋_GB2312"/>
          <w:color w:val="000000"/>
          <w:sz w:val="32"/>
          <w:szCs w:val="32"/>
        </w:rPr>
        <w:t>“</w:t>
      </w:r>
      <w:r>
        <w:rPr>
          <w:rFonts w:eastAsia="仿宋_GB2312"/>
          <w:color w:val="000000"/>
          <w:sz w:val="32"/>
          <w:szCs w:val="32"/>
        </w:rPr>
        <w:t>广州电视课堂</w:t>
      </w:r>
      <w:r>
        <w:rPr>
          <w:rFonts w:eastAsia="仿宋_GB2312"/>
          <w:color w:val="000000"/>
          <w:sz w:val="32"/>
          <w:szCs w:val="32"/>
        </w:rPr>
        <w:t>”</w:t>
      </w:r>
      <w:r>
        <w:rPr>
          <w:rFonts w:eastAsia="仿宋_GB2312"/>
          <w:color w:val="000000"/>
          <w:sz w:val="32"/>
          <w:szCs w:val="32"/>
        </w:rPr>
        <w:t>，全市录制</w:t>
      </w:r>
      <w:r>
        <w:rPr>
          <w:rFonts w:eastAsia="仿宋_GB2312"/>
          <w:color w:val="000000"/>
          <w:sz w:val="32"/>
          <w:szCs w:val="32"/>
        </w:rPr>
        <w:t>2577</w:t>
      </w:r>
      <w:r>
        <w:rPr>
          <w:rFonts w:eastAsia="仿宋_GB2312"/>
          <w:color w:val="000000"/>
          <w:sz w:val="32"/>
          <w:szCs w:val="32"/>
        </w:rPr>
        <w:t>节课程，全国</w:t>
      </w:r>
      <w:r>
        <w:rPr>
          <w:rFonts w:eastAsia="仿宋_GB2312"/>
          <w:color w:val="000000"/>
          <w:sz w:val="32"/>
          <w:szCs w:val="32"/>
        </w:rPr>
        <w:t>31</w:t>
      </w:r>
      <w:r>
        <w:rPr>
          <w:rFonts w:eastAsia="仿宋_GB2312"/>
          <w:color w:val="000000"/>
          <w:sz w:val="32"/>
          <w:szCs w:val="32"/>
        </w:rPr>
        <w:t>个省（自治区</w:t>
      </w:r>
      <w:r>
        <w:rPr>
          <w:rFonts w:eastAsia="仿宋_GB2312" w:hint="eastAsia"/>
          <w:color w:val="000000"/>
          <w:sz w:val="32"/>
          <w:szCs w:val="32"/>
        </w:rPr>
        <w:t>、</w:t>
      </w:r>
      <w:r>
        <w:rPr>
          <w:rFonts w:eastAsia="仿宋_GB2312"/>
          <w:color w:val="000000"/>
          <w:sz w:val="32"/>
          <w:szCs w:val="32"/>
        </w:rPr>
        <w:t>直辖市</w:t>
      </w:r>
      <w:r>
        <w:rPr>
          <w:rFonts w:eastAsia="仿宋_GB2312"/>
          <w:color w:val="000000"/>
          <w:sz w:val="32"/>
          <w:szCs w:val="32"/>
        </w:rPr>
        <w:t>）访问量达</w:t>
      </w:r>
      <w:r>
        <w:rPr>
          <w:rFonts w:eastAsia="仿宋_GB2312"/>
          <w:color w:val="000000"/>
          <w:sz w:val="32"/>
          <w:szCs w:val="32"/>
        </w:rPr>
        <w:t>12.64</w:t>
      </w:r>
      <w:r>
        <w:rPr>
          <w:rFonts w:eastAsia="仿宋_GB2312"/>
          <w:color w:val="000000"/>
          <w:sz w:val="32"/>
          <w:szCs w:val="32"/>
        </w:rPr>
        <w:t>亿人次。</w:t>
      </w:r>
    </w:p>
    <w:p w:rsidR="00B872A4" w:rsidRDefault="00B872A4" w:rsidP="00B872A4">
      <w:pPr>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4.</w:t>
      </w:r>
      <w:r>
        <w:rPr>
          <w:rFonts w:eastAsia="仿宋_GB2312"/>
          <w:b/>
          <w:snapToGrid w:val="0"/>
          <w:color w:val="000000"/>
          <w:kern w:val="0"/>
          <w:sz w:val="32"/>
          <w:szCs w:val="32"/>
          <w:lang w:bidi="ar"/>
        </w:rPr>
        <w:t>装备条件切实改善。</w:t>
      </w:r>
      <w:r>
        <w:rPr>
          <w:rFonts w:eastAsia="仿宋_GB2312"/>
          <w:snapToGrid w:val="0"/>
          <w:color w:val="000000"/>
          <w:kern w:val="0"/>
          <w:sz w:val="32"/>
          <w:szCs w:val="32"/>
          <w:lang w:bidi="ar"/>
        </w:rPr>
        <w:t>加强顶层设计，在全国率先出台《广州市中小学阅读空间建设指南》《关于全面加强广州市学校实验室安全管理的指导意见》及装备管理系列文件。保障装备条件并促进应用，省内首个实验考试评价智慧实验室落地广州，试点建设了一批各学科创新实验室，率先引入一批自助图书馆进校园，新改扩建实验室</w:t>
      </w:r>
      <w:r>
        <w:rPr>
          <w:rFonts w:eastAsia="仿宋_GB2312"/>
          <w:snapToGrid w:val="0"/>
          <w:color w:val="000000"/>
          <w:kern w:val="0"/>
          <w:sz w:val="32"/>
          <w:szCs w:val="32"/>
          <w:lang w:bidi="ar"/>
        </w:rPr>
        <w:t>600</w:t>
      </w:r>
      <w:r>
        <w:rPr>
          <w:rFonts w:eastAsia="仿宋_GB2312"/>
          <w:snapToGrid w:val="0"/>
          <w:color w:val="000000"/>
          <w:kern w:val="0"/>
          <w:sz w:val="32"/>
          <w:szCs w:val="32"/>
          <w:lang w:bidi="ar"/>
        </w:rPr>
        <w:t>余间。</w:t>
      </w:r>
    </w:p>
    <w:p w:rsidR="00B872A4" w:rsidRDefault="00B872A4" w:rsidP="00B872A4">
      <w:pPr>
        <w:keepNext/>
        <w:keepLines/>
        <w:adjustRightInd w:val="0"/>
        <w:snapToGrid w:val="0"/>
        <w:spacing w:line="560" w:lineRule="exact"/>
        <w:ind w:firstLine="650"/>
        <w:outlineLvl w:val="0"/>
        <w:rPr>
          <w:rFonts w:eastAsia="黑体"/>
          <w:bCs/>
          <w:color w:val="000000"/>
          <w:kern w:val="44"/>
          <w:sz w:val="32"/>
          <w:szCs w:val="44"/>
        </w:rPr>
      </w:pPr>
      <w:bookmarkStart w:id="5" w:name="_Toc89250720"/>
      <w:r>
        <w:rPr>
          <w:rFonts w:eastAsia="黑体"/>
          <w:bCs/>
          <w:color w:val="000000"/>
          <w:kern w:val="44"/>
          <w:sz w:val="32"/>
          <w:szCs w:val="44"/>
        </w:rPr>
        <w:t>二、</w:t>
      </w:r>
      <w:r>
        <w:rPr>
          <w:rFonts w:eastAsia="黑体"/>
          <w:bCs/>
          <w:color w:val="000000"/>
          <w:kern w:val="44"/>
          <w:sz w:val="32"/>
          <w:szCs w:val="44"/>
        </w:rPr>
        <w:t>“</w:t>
      </w:r>
      <w:r>
        <w:rPr>
          <w:rFonts w:eastAsia="黑体"/>
          <w:bCs/>
          <w:color w:val="000000"/>
          <w:kern w:val="44"/>
          <w:sz w:val="32"/>
          <w:szCs w:val="44"/>
        </w:rPr>
        <w:t>十四五</w:t>
      </w:r>
      <w:r>
        <w:rPr>
          <w:rFonts w:eastAsia="黑体"/>
          <w:bCs/>
          <w:color w:val="000000"/>
          <w:kern w:val="44"/>
          <w:sz w:val="32"/>
          <w:szCs w:val="44"/>
        </w:rPr>
        <w:t>”</w:t>
      </w:r>
      <w:r>
        <w:rPr>
          <w:rFonts w:eastAsia="黑体"/>
          <w:bCs/>
          <w:color w:val="000000"/>
          <w:kern w:val="44"/>
          <w:sz w:val="32"/>
          <w:szCs w:val="44"/>
        </w:rPr>
        <w:t>面临的新形势</w:t>
      </w:r>
      <w:bookmarkEnd w:id="5"/>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snapToGrid w:val="0"/>
          <w:color w:val="000000"/>
          <w:kern w:val="0"/>
          <w:sz w:val="32"/>
          <w:szCs w:val="32"/>
          <w:lang w:bidi="ar"/>
        </w:rPr>
        <w:t>“</w:t>
      </w:r>
      <w:r>
        <w:rPr>
          <w:rFonts w:eastAsia="仿宋_GB2312"/>
          <w:snapToGrid w:val="0"/>
          <w:color w:val="000000"/>
          <w:kern w:val="0"/>
          <w:sz w:val="32"/>
          <w:szCs w:val="32"/>
          <w:lang w:bidi="ar"/>
        </w:rPr>
        <w:t>十三五</w:t>
      </w:r>
      <w:r>
        <w:rPr>
          <w:rFonts w:eastAsia="仿宋_GB2312"/>
          <w:snapToGrid w:val="0"/>
          <w:color w:val="000000"/>
          <w:kern w:val="0"/>
          <w:sz w:val="32"/>
          <w:szCs w:val="32"/>
          <w:lang w:bidi="ar"/>
        </w:rPr>
        <w:t>”</w:t>
      </w:r>
      <w:r>
        <w:rPr>
          <w:rFonts w:eastAsia="仿宋_GB2312"/>
          <w:snapToGrid w:val="0"/>
          <w:color w:val="000000"/>
          <w:kern w:val="0"/>
          <w:sz w:val="32"/>
          <w:szCs w:val="32"/>
          <w:lang w:bidi="ar"/>
        </w:rPr>
        <w:t>期间，我市基础教育取得一定成绩，</w:t>
      </w:r>
      <w:r>
        <w:rPr>
          <w:rFonts w:eastAsia="仿宋_GB2312"/>
          <w:snapToGrid w:val="0"/>
          <w:color w:val="000000"/>
          <w:kern w:val="0"/>
          <w:sz w:val="32"/>
          <w:szCs w:val="32"/>
        </w:rPr>
        <w:t>人民群众在教</w:t>
      </w:r>
      <w:r>
        <w:rPr>
          <w:rFonts w:eastAsia="仿宋_GB2312"/>
          <w:snapToGrid w:val="0"/>
          <w:color w:val="000000"/>
          <w:kern w:val="0"/>
          <w:sz w:val="32"/>
          <w:szCs w:val="32"/>
        </w:rPr>
        <w:lastRenderedPageBreak/>
        <w:t>育方面的获得感、幸福感进一步增强。</w:t>
      </w:r>
      <w:r>
        <w:rPr>
          <w:rFonts w:eastAsia="仿宋_GB2312"/>
          <w:snapToGrid w:val="0"/>
          <w:color w:val="000000"/>
          <w:kern w:val="0"/>
          <w:sz w:val="32"/>
          <w:szCs w:val="32"/>
        </w:rPr>
        <w:t>“</w:t>
      </w:r>
      <w:r>
        <w:rPr>
          <w:rFonts w:eastAsia="仿宋_GB2312"/>
          <w:snapToGrid w:val="0"/>
          <w:color w:val="000000"/>
          <w:kern w:val="0"/>
          <w:sz w:val="32"/>
          <w:szCs w:val="32"/>
        </w:rPr>
        <w:t>十四五</w:t>
      </w:r>
      <w:r>
        <w:rPr>
          <w:rFonts w:eastAsia="仿宋_GB2312"/>
          <w:snapToGrid w:val="0"/>
          <w:color w:val="000000"/>
          <w:kern w:val="0"/>
          <w:sz w:val="32"/>
          <w:szCs w:val="32"/>
        </w:rPr>
        <w:t>”</w:t>
      </w:r>
      <w:r>
        <w:rPr>
          <w:rFonts w:eastAsia="仿宋_GB2312"/>
          <w:snapToGrid w:val="0"/>
          <w:color w:val="000000"/>
          <w:kern w:val="0"/>
          <w:sz w:val="32"/>
          <w:szCs w:val="32"/>
        </w:rPr>
        <w:t>时期，</w:t>
      </w:r>
      <w:r>
        <w:rPr>
          <w:rFonts w:eastAsia="仿宋_GB2312"/>
          <w:snapToGrid w:val="0"/>
          <w:color w:val="000000"/>
          <w:kern w:val="0"/>
          <w:sz w:val="32"/>
          <w:szCs w:val="32"/>
          <w:lang w:bidi="ar"/>
        </w:rPr>
        <w:t>随着人口结构变化、教育需求升级、广州作为国家中心城市和综合性门户城市建设发展引领作用进一步强化，我市基础教育发展面临着多重挑战与机遇交织并存的新形势。</w:t>
      </w:r>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rPr>
      </w:pPr>
      <w:bookmarkStart w:id="6" w:name="_Toc89250721"/>
      <w:r>
        <w:rPr>
          <w:rFonts w:eastAsia="楷体_GB2312"/>
          <w:color w:val="000000"/>
          <w:kern w:val="44"/>
          <w:sz w:val="32"/>
          <w:szCs w:val="32"/>
        </w:rPr>
        <w:t>（一）人口结构变化要求进一步扩大资源供给</w:t>
      </w:r>
      <w:bookmarkEnd w:id="6"/>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snapToGrid w:val="0"/>
          <w:color w:val="000000"/>
          <w:kern w:val="0"/>
          <w:sz w:val="32"/>
          <w:szCs w:val="32"/>
          <w:lang w:bidi="ar"/>
        </w:rPr>
        <w:t>当前，我市基础教育资源配置仍不能完全适应人口变化形势。第七次人口普查数据显示，我市常住人口在</w:t>
      </w:r>
      <w:r>
        <w:rPr>
          <w:rFonts w:eastAsia="仿宋_GB2312"/>
          <w:snapToGrid w:val="0"/>
          <w:color w:val="000000"/>
          <w:kern w:val="0"/>
          <w:sz w:val="32"/>
          <w:szCs w:val="32"/>
          <w:lang w:bidi="ar"/>
        </w:rPr>
        <w:t>2010</w:t>
      </w:r>
      <w:r>
        <w:rPr>
          <w:rFonts w:eastAsia="仿宋_GB2312"/>
          <w:snapToGrid w:val="0"/>
          <w:color w:val="000000"/>
          <w:kern w:val="0"/>
          <w:sz w:val="32"/>
          <w:szCs w:val="32"/>
          <w:lang w:bidi="ar"/>
        </w:rPr>
        <w:t>年至</w:t>
      </w:r>
      <w:r>
        <w:rPr>
          <w:rFonts w:eastAsia="仿宋_GB2312"/>
          <w:snapToGrid w:val="0"/>
          <w:color w:val="000000"/>
          <w:kern w:val="0"/>
          <w:sz w:val="32"/>
          <w:szCs w:val="32"/>
          <w:lang w:bidi="ar"/>
        </w:rPr>
        <w:t>2020</w:t>
      </w:r>
      <w:r>
        <w:rPr>
          <w:rFonts w:eastAsia="仿宋_GB2312"/>
          <w:snapToGrid w:val="0"/>
          <w:color w:val="000000"/>
          <w:kern w:val="0"/>
          <w:sz w:val="32"/>
          <w:szCs w:val="32"/>
          <w:lang w:bidi="ar"/>
        </w:rPr>
        <w:t>年十年间共增加</w:t>
      </w:r>
      <w:r>
        <w:rPr>
          <w:rFonts w:eastAsia="仿宋_GB2312"/>
          <w:snapToGrid w:val="0"/>
          <w:color w:val="000000"/>
          <w:kern w:val="0"/>
          <w:sz w:val="32"/>
          <w:szCs w:val="32"/>
          <w:lang w:bidi="ar"/>
        </w:rPr>
        <w:t>597.58</w:t>
      </w:r>
      <w:r>
        <w:rPr>
          <w:rFonts w:eastAsia="仿宋_GB2312"/>
          <w:snapToGrid w:val="0"/>
          <w:color w:val="000000"/>
          <w:kern w:val="0"/>
          <w:sz w:val="32"/>
          <w:szCs w:val="32"/>
          <w:lang w:bidi="ar"/>
        </w:rPr>
        <w:t>万人，增长</w:t>
      </w:r>
      <w:r>
        <w:rPr>
          <w:rFonts w:eastAsia="仿宋_GB2312"/>
          <w:snapToGrid w:val="0"/>
          <w:color w:val="000000"/>
          <w:kern w:val="0"/>
          <w:sz w:val="32"/>
          <w:szCs w:val="32"/>
          <w:lang w:bidi="ar"/>
        </w:rPr>
        <w:t>47.05%</w:t>
      </w:r>
      <w:r>
        <w:rPr>
          <w:rFonts w:eastAsia="仿宋_GB2312"/>
          <w:snapToGrid w:val="0"/>
          <w:color w:val="000000"/>
          <w:kern w:val="0"/>
          <w:sz w:val="32"/>
          <w:szCs w:val="32"/>
          <w:lang w:bidi="ar"/>
        </w:rPr>
        <w:t>。由于人口持续流入与生育政策调整，学龄前人口和学龄人口规模快速增长，</w:t>
      </w:r>
      <w:r>
        <w:rPr>
          <w:rFonts w:eastAsia="仿宋_GB2312"/>
          <w:snapToGrid w:val="0"/>
          <w:color w:val="000000"/>
          <w:kern w:val="0"/>
          <w:sz w:val="32"/>
          <w:szCs w:val="32"/>
          <w:lang w:bidi="ar"/>
        </w:rPr>
        <w:t>“</w:t>
      </w:r>
      <w:r>
        <w:rPr>
          <w:rFonts w:eastAsia="仿宋_GB2312"/>
          <w:snapToGrid w:val="0"/>
          <w:color w:val="000000"/>
          <w:kern w:val="0"/>
          <w:sz w:val="32"/>
          <w:szCs w:val="32"/>
          <w:lang w:bidi="ar"/>
        </w:rPr>
        <w:t>十四五</w:t>
      </w:r>
      <w:r>
        <w:rPr>
          <w:rFonts w:eastAsia="仿宋_GB2312"/>
          <w:snapToGrid w:val="0"/>
          <w:color w:val="000000"/>
          <w:kern w:val="0"/>
          <w:sz w:val="32"/>
          <w:szCs w:val="32"/>
          <w:lang w:bidi="ar"/>
        </w:rPr>
        <w:t>”</w:t>
      </w:r>
      <w:r>
        <w:rPr>
          <w:rFonts w:eastAsia="仿宋_GB2312"/>
          <w:snapToGrid w:val="0"/>
          <w:color w:val="000000"/>
          <w:kern w:val="0"/>
          <w:sz w:val="32"/>
          <w:szCs w:val="32"/>
          <w:lang w:bidi="ar"/>
        </w:rPr>
        <w:t>时期，我市基础教育学位供给将面临更大挑战，部分区域学位供给压力将更加突出。我市</w:t>
      </w:r>
      <w:r>
        <w:rPr>
          <w:rFonts w:eastAsia="仿宋_GB2312"/>
          <w:snapToGrid w:val="0"/>
          <w:color w:val="000000"/>
          <w:kern w:val="0"/>
          <w:sz w:val="32"/>
          <w:szCs w:val="32"/>
          <w:lang w:bidi="ar"/>
        </w:rPr>
        <w:t>2020</w:t>
      </w:r>
      <w:r>
        <w:rPr>
          <w:rFonts w:eastAsia="仿宋_GB2312"/>
          <w:snapToGrid w:val="0"/>
          <w:color w:val="000000"/>
          <w:kern w:val="0"/>
          <w:sz w:val="32"/>
          <w:szCs w:val="32"/>
          <w:lang w:bidi="ar"/>
        </w:rPr>
        <w:t>年已迎来学前教育入园高峰，</w:t>
      </w:r>
      <w:r>
        <w:rPr>
          <w:rFonts w:eastAsia="仿宋_GB2312"/>
          <w:snapToGrid w:val="0"/>
          <w:color w:val="000000"/>
          <w:kern w:val="0"/>
          <w:sz w:val="32"/>
          <w:szCs w:val="32"/>
          <w:lang w:bidi="ar"/>
        </w:rPr>
        <w:t>2023</w:t>
      </w:r>
      <w:r>
        <w:rPr>
          <w:rFonts w:eastAsia="仿宋_GB2312"/>
          <w:snapToGrid w:val="0"/>
          <w:color w:val="000000"/>
          <w:kern w:val="0"/>
          <w:sz w:val="32"/>
          <w:szCs w:val="32"/>
          <w:lang w:bidi="ar"/>
        </w:rPr>
        <w:t>年将迎来小学入学高峰。全面</w:t>
      </w:r>
      <w:r>
        <w:rPr>
          <w:rFonts w:eastAsia="仿宋_GB2312"/>
          <w:snapToGrid w:val="0"/>
          <w:color w:val="000000"/>
          <w:kern w:val="0"/>
          <w:sz w:val="32"/>
          <w:szCs w:val="32"/>
          <w:lang w:bidi="ar"/>
        </w:rPr>
        <w:t>“</w:t>
      </w:r>
      <w:r>
        <w:rPr>
          <w:rFonts w:eastAsia="仿宋_GB2312"/>
          <w:snapToGrid w:val="0"/>
          <w:color w:val="000000"/>
          <w:kern w:val="0"/>
          <w:sz w:val="32"/>
          <w:szCs w:val="32"/>
          <w:lang w:bidi="ar"/>
        </w:rPr>
        <w:t>三孩</w:t>
      </w:r>
      <w:r>
        <w:rPr>
          <w:rFonts w:eastAsia="仿宋_GB2312"/>
          <w:snapToGrid w:val="0"/>
          <w:color w:val="000000"/>
          <w:kern w:val="0"/>
          <w:sz w:val="32"/>
          <w:szCs w:val="32"/>
          <w:lang w:bidi="ar"/>
        </w:rPr>
        <w:t>”</w:t>
      </w:r>
      <w:r>
        <w:rPr>
          <w:rFonts w:eastAsia="仿宋_GB2312"/>
          <w:snapToGrid w:val="0"/>
          <w:color w:val="000000"/>
          <w:kern w:val="0"/>
          <w:sz w:val="32"/>
          <w:szCs w:val="32"/>
          <w:lang w:bidi="ar"/>
        </w:rPr>
        <w:t>政策实施后，预计又将出现阶段性人口增长期。面对区域性、结构性、阶段性学位供给压力，亟需提前谋划与高起点优化资源布局，持续扩大基础教育资源供给，满足学位总体需求与阶段性需求。</w:t>
      </w:r>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rPr>
      </w:pPr>
      <w:bookmarkStart w:id="7" w:name="_Toc89250722"/>
      <w:r>
        <w:rPr>
          <w:rFonts w:eastAsia="楷体_GB2312"/>
          <w:color w:val="000000"/>
          <w:kern w:val="44"/>
          <w:sz w:val="32"/>
          <w:szCs w:val="32"/>
        </w:rPr>
        <w:t>（二）优质教育需求剧增要求推进高质量发展</w:t>
      </w:r>
      <w:bookmarkEnd w:id="7"/>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snapToGrid w:val="0"/>
          <w:color w:val="000000"/>
          <w:kern w:val="0"/>
          <w:sz w:val="32"/>
          <w:szCs w:val="32"/>
          <w:lang w:bidi="ar"/>
        </w:rPr>
        <w:t>随着广州经济社会的发展和人民群众生活水平的提高，以及</w:t>
      </w:r>
      <w:r>
        <w:rPr>
          <w:rFonts w:eastAsia="仿宋_GB2312"/>
          <w:snapToGrid w:val="0"/>
          <w:color w:val="000000"/>
          <w:kern w:val="0"/>
          <w:sz w:val="32"/>
          <w:szCs w:val="32"/>
          <w:lang w:bidi="ar"/>
        </w:rPr>
        <w:t>“</w:t>
      </w:r>
      <w:r>
        <w:rPr>
          <w:rFonts w:eastAsia="仿宋_GB2312"/>
          <w:snapToGrid w:val="0"/>
          <w:color w:val="000000"/>
          <w:kern w:val="0"/>
          <w:sz w:val="32"/>
          <w:szCs w:val="32"/>
          <w:lang w:bidi="ar"/>
        </w:rPr>
        <w:t>双减</w:t>
      </w:r>
      <w:r>
        <w:rPr>
          <w:rFonts w:eastAsia="仿宋_GB2312"/>
          <w:snapToGrid w:val="0"/>
          <w:color w:val="000000"/>
          <w:kern w:val="0"/>
          <w:sz w:val="32"/>
          <w:szCs w:val="32"/>
          <w:lang w:bidi="ar"/>
        </w:rPr>
        <w:t>”</w:t>
      </w:r>
      <w:r>
        <w:rPr>
          <w:rFonts w:eastAsia="仿宋_GB2312"/>
          <w:snapToGrid w:val="0"/>
          <w:color w:val="000000"/>
          <w:kern w:val="0"/>
          <w:sz w:val="32"/>
          <w:szCs w:val="32"/>
          <w:lang w:bidi="ar"/>
        </w:rPr>
        <w:t>政策深入实施，市民对基础教育教学质量和师资水平提出更高要求，对学生德智体美劳全面发展有更高期待，学校教育主阵地功能亟需进一步强化。然而，目前我市公办学前教育资源的供给与需求之间仍存在一定差距，义务教育阶段部分学校部分年级学生课业负担过重现象依然存在，一部分教师短期内完全适应</w:t>
      </w:r>
      <w:r>
        <w:rPr>
          <w:rFonts w:eastAsia="仿宋_GB2312"/>
          <w:snapToGrid w:val="0"/>
          <w:color w:val="000000"/>
          <w:kern w:val="0"/>
          <w:sz w:val="32"/>
          <w:szCs w:val="32"/>
          <w:lang w:bidi="ar"/>
        </w:rPr>
        <w:t>“</w:t>
      </w:r>
      <w:r>
        <w:rPr>
          <w:rFonts w:eastAsia="仿宋_GB2312"/>
          <w:snapToGrid w:val="0"/>
          <w:color w:val="000000"/>
          <w:kern w:val="0"/>
          <w:sz w:val="32"/>
          <w:szCs w:val="32"/>
          <w:lang w:bidi="ar"/>
        </w:rPr>
        <w:t>双减</w:t>
      </w:r>
      <w:r>
        <w:rPr>
          <w:rFonts w:eastAsia="仿宋_GB2312"/>
          <w:snapToGrid w:val="0"/>
          <w:color w:val="000000"/>
          <w:kern w:val="0"/>
          <w:sz w:val="32"/>
          <w:szCs w:val="32"/>
          <w:lang w:bidi="ar"/>
        </w:rPr>
        <w:t>”</w:t>
      </w:r>
      <w:r>
        <w:rPr>
          <w:rFonts w:eastAsia="仿宋_GB2312"/>
          <w:snapToGrid w:val="0"/>
          <w:color w:val="000000"/>
          <w:kern w:val="0"/>
          <w:sz w:val="32"/>
          <w:szCs w:val="32"/>
          <w:lang w:bidi="ar"/>
        </w:rPr>
        <w:t>工作要求的能力明显不足，随迁子女入读义务教育公办学</w:t>
      </w:r>
      <w:r>
        <w:rPr>
          <w:rFonts w:eastAsia="仿宋_GB2312"/>
          <w:snapToGrid w:val="0"/>
          <w:color w:val="000000"/>
          <w:kern w:val="0"/>
          <w:sz w:val="32"/>
          <w:szCs w:val="32"/>
          <w:lang w:bidi="ar"/>
        </w:rPr>
        <w:lastRenderedPageBreak/>
        <w:t>位仍未能得到充分满足，还存在教师队伍数量不充足、高学历比例偏低、编外人员偏多等问题。面对更高、更多元的教育需求，广州要积极推动育人方式转变和教学改革，更好回应人民群众对优质教育的期待，不断增强人民群众对教育的获得感和满意度。</w:t>
      </w:r>
    </w:p>
    <w:p w:rsidR="00B872A4" w:rsidRDefault="00B872A4" w:rsidP="00B872A4">
      <w:pPr>
        <w:keepNext/>
        <w:keepLines/>
        <w:numPr>
          <w:ilvl w:val="0"/>
          <w:numId w:val="1"/>
        </w:numPr>
        <w:adjustRightInd w:val="0"/>
        <w:snapToGrid w:val="0"/>
        <w:spacing w:line="560" w:lineRule="exact"/>
        <w:ind w:firstLine="650"/>
        <w:outlineLvl w:val="1"/>
        <w:rPr>
          <w:rFonts w:eastAsia="楷体_GB2312"/>
          <w:color w:val="000000"/>
          <w:kern w:val="44"/>
          <w:sz w:val="32"/>
          <w:szCs w:val="32"/>
        </w:rPr>
      </w:pPr>
      <w:bookmarkStart w:id="8" w:name="_Toc89250723"/>
      <w:r>
        <w:rPr>
          <w:rFonts w:eastAsia="楷体_GB2312"/>
          <w:color w:val="000000"/>
          <w:kern w:val="44"/>
          <w:sz w:val="32"/>
          <w:szCs w:val="32"/>
        </w:rPr>
        <w:t>城市发展定位提升要求焕发教育新活力</w:t>
      </w:r>
      <w:bookmarkEnd w:id="8"/>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snapToGrid w:val="0"/>
          <w:color w:val="000000"/>
          <w:kern w:val="0"/>
          <w:sz w:val="32"/>
          <w:szCs w:val="32"/>
          <w:lang w:bidi="ar"/>
        </w:rPr>
        <w:t>广州作为粤港澳大湾区四大核心城市之一，要充分抓住国家赋予广州新的使命定位带来的宝贵机遇，充分发挥国家中心城市、综合性门户城市的引领作用，培育提升科技教育文化中心功能。要充分利用城市更新改造、产业经济提档升级、高等教育资源丰富等有利条件，深化基础教育领域综合改革，提升基础教育质量，使广州基础教育水平与城市发展水平相适应，为广州实现老城市新活力，以</w:t>
      </w:r>
      <w:r>
        <w:rPr>
          <w:rFonts w:eastAsia="仿宋_GB2312"/>
          <w:snapToGrid w:val="0"/>
          <w:color w:val="000000"/>
          <w:kern w:val="0"/>
          <w:sz w:val="32"/>
          <w:szCs w:val="32"/>
          <w:lang w:bidi="ar"/>
        </w:rPr>
        <w:t>“</w:t>
      </w:r>
      <w:r>
        <w:rPr>
          <w:rFonts w:eastAsia="仿宋_GB2312"/>
          <w:snapToGrid w:val="0"/>
          <w:color w:val="000000"/>
          <w:kern w:val="0"/>
          <w:sz w:val="32"/>
          <w:szCs w:val="32"/>
          <w:lang w:bidi="ar"/>
        </w:rPr>
        <w:t>四个出新出彩</w:t>
      </w:r>
      <w:r>
        <w:rPr>
          <w:rFonts w:eastAsia="仿宋_GB2312"/>
          <w:snapToGrid w:val="0"/>
          <w:color w:val="000000"/>
          <w:kern w:val="0"/>
          <w:sz w:val="32"/>
          <w:szCs w:val="32"/>
          <w:lang w:bidi="ar"/>
        </w:rPr>
        <w:t>”</w:t>
      </w:r>
      <w:r>
        <w:rPr>
          <w:rFonts w:eastAsia="仿宋_GB2312"/>
          <w:snapToGrid w:val="0"/>
          <w:color w:val="000000"/>
          <w:kern w:val="0"/>
          <w:sz w:val="32"/>
          <w:szCs w:val="32"/>
          <w:lang w:bidi="ar"/>
        </w:rPr>
        <w:t>引领各项工作全面</w:t>
      </w:r>
      <w:r>
        <w:rPr>
          <w:rFonts w:eastAsia="仿宋_GB2312"/>
          <w:snapToGrid w:val="0"/>
          <w:color w:val="000000"/>
          <w:kern w:val="0"/>
          <w:sz w:val="32"/>
          <w:szCs w:val="32"/>
          <w:lang w:bidi="ar"/>
        </w:rPr>
        <w:t>“</w:t>
      </w:r>
      <w:r>
        <w:rPr>
          <w:rFonts w:eastAsia="仿宋_GB2312"/>
          <w:snapToGrid w:val="0"/>
          <w:color w:val="000000"/>
          <w:kern w:val="0"/>
          <w:sz w:val="32"/>
          <w:szCs w:val="32"/>
          <w:lang w:bidi="ar"/>
        </w:rPr>
        <w:t>出新出彩</w:t>
      </w:r>
      <w:r>
        <w:rPr>
          <w:rFonts w:eastAsia="仿宋_GB2312"/>
          <w:snapToGrid w:val="0"/>
          <w:color w:val="000000"/>
          <w:kern w:val="0"/>
          <w:sz w:val="32"/>
          <w:szCs w:val="32"/>
          <w:lang w:bidi="ar"/>
        </w:rPr>
        <w:t>”</w:t>
      </w:r>
      <w:r>
        <w:rPr>
          <w:rFonts w:eastAsia="仿宋_GB2312"/>
          <w:snapToGrid w:val="0"/>
          <w:color w:val="000000"/>
          <w:kern w:val="0"/>
          <w:sz w:val="32"/>
          <w:szCs w:val="32"/>
          <w:lang w:bidi="ar"/>
        </w:rPr>
        <w:t>，最终在为实现习近平总书记赋予全省的使命任务中勇当排头兵提供坚实支撑。</w:t>
      </w:r>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rPr>
      </w:pPr>
      <w:bookmarkStart w:id="9" w:name="_Toc89250724"/>
      <w:r>
        <w:rPr>
          <w:rFonts w:eastAsia="楷体_GB2312"/>
          <w:color w:val="000000"/>
          <w:kern w:val="44"/>
          <w:sz w:val="32"/>
          <w:szCs w:val="32"/>
        </w:rPr>
        <w:t>（四）国际大都市战略要求提升教育开放水平</w:t>
      </w:r>
      <w:bookmarkEnd w:id="9"/>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snapToGrid w:val="0"/>
          <w:color w:val="000000"/>
          <w:kern w:val="0"/>
          <w:sz w:val="32"/>
          <w:szCs w:val="32"/>
          <w:lang w:bidi="ar"/>
        </w:rPr>
        <w:t>国家赋予广州培育国际大都市的战略发展目标，对广州吸纳国际化人才、培育国际化产业和提升国际化水平提出了前所未有的更高要求，迫切要求广州扩大对外开放，提升教育国际化水平和质量，为广州参与全球教育治理、参与国际合作提供强有力保障，为全国全省发展大局提供有力支撑。面对当今世界新一轮科技和产业变革的新形势和经济高质量发展的迫切需要，广州应更加注重教育的国际协同创新，加速聚合国际教育资源和各</w:t>
      </w:r>
      <w:proofErr w:type="gramStart"/>
      <w:r>
        <w:rPr>
          <w:rFonts w:eastAsia="仿宋_GB2312"/>
          <w:snapToGrid w:val="0"/>
          <w:color w:val="000000"/>
          <w:kern w:val="0"/>
          <w:sz w:val="32"/>
          <w:szCs w:val="32"/>
          <w:lang w:bidi="ar"/>
        </w:rPr>
        <w:t>类创新</w:t>
      </w:r>
      <w:proofErr w:type="gramEnd"/>
      <w:r>
        <w:rPr>
          <w:rFonts w:eastAsia="仿宋_GB2312"/>
          <w:snapToGrid w:val="0"/>
          <w:color w:val="000000"/>
          <w:kern w:val="0"/>
          <w:sz w:val="32"/>
          <w:szCs w:val="32"/>
          <w:lang w:bidi="ar"/>
        </w:rPr>
        <w:t>要素，不断提升教育开放程度，扩大教育国际化、多元化供给，</w:t>
      </w:r>
      <w:r>
        <w:rPr>
          <w:rFonts w:eastAsia="仿宋_GB2312"/>
          <w:snapToGrid w:val="0"/>
          <w:color w:val="000000"/>
          <w:kern w:val="0"/>
          <w:sz w:val="32"/>
          <w:szCs w:val="32"/>
          <w:lang w:bidi="ar"/>
        </w:rPr>
        <w:lastRenderedPageBreak/>
        <w:t>打造广州教育国际品牌。</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snapToGrid w:val="0"/>
          <w:color w:val="000000"/>
          <w:kern w:val="0"/>
          <w:sz w:val="32"/>
          <w:szCs w:val="32"/>
          <w:lang w:bidi="ar"/>
        </w:rPr>
        <w:t>面对新形势、新挑战、新使命、新机遇，广州基础教育还存在一些问题和困难，主要表现为：区域教育投入不均衡，教育教学质量不均衡和学位供给不均衡，尤其是部分区域民办义务教育规模较大；教师队伍素质有待进一步提升；学校办学活力有待进一步激发；教育管理体制机制改革亟待进一步深化；教育短视化、功利性导致学生负担过重和家长焦虑的问题仍然突出等等。</w:t>
      </w:r>
      <w:r>
        <w:rPr>
          <w:rFonts w:eastAsia="仿宋_GB2312"/>
          <w:snapToGrid w:val="0"/>
          <w:color w:val="000000"/>
          <w:kern w:val="0"/>
          <w:sz w:val="32"/>
          <w:szCs w:val="32"/>
          <w:lang w:bidi="ar"/>
        </w:rPr>
        <w:t>“</w:t>
      </w:r>
      <w:r>
        <w:rPr>
          <w:rFonts w:eastAsia="仿宋_GB2312"/>
          <w:snapToGrid w:val="0"/>
          <w:color w:val="000000"/>
          <w:kern w:val="0"/>
          <w:sz w:val="32"/>
          <w:szCs w:val="32"/>
          <w:lang w:bidi="ar"/>
        </w:rPr>
        <w:t>十四五</w:t>
      </w:r>
      <w:r>
        <w:rPr>
          <w:rFonts w:eastAsia="仿宋_GB2312"/>
          <w:snapToGrid w:val="0"/>
          <w:color w:val="000000"/>
          <w:kern w:val="0"/>
          <w:sz w:val="32"/>
          <w:szCs w:val="32"/>
          <w:lang w:bidi="ar"/>
        </w:rPr>
        <w:t>”</w:t>
      </w:r>
      <w:r>
        <w:rPr>
          <w:rFonts w:eastAsia="仿宋_GB2312"/>
          <w:snapToGrid w:val="0"/>
          <w:color w:val="000000"/>
          <w:kern w:val="0"/>
          <w:sz w:val="32"/>
          <w:szCs w:val="32"/>
          <w:lang w:bidi="ar"/>
        </w:rPr>
        <w:t>时期，广州市基础教育应坚定贯彻新发展理念、把握新发展机遇、谋求新发展动力、开拓新发展空间，</w:t>
      </w:r>
      <w:proofErr w:type="gramStart"/>
      <w:r>
        <w:rPr>
          <w:rFonts w:eastAsia="仿宋_GB2312"/>
          <w:snapToGrid w:val="0"/>
          <w:color w:val="000000"/>
          <w:kern w:val="0"/>
          <w:sz w:val="32"/>
          <w:szCs w:val="32"/>
          <w:lang w:bidi="ar"/>
        </w:rPr>
        <w:t>助力全市</w:t>
      </w:r>
      <w:proofErr w:type="gramEnd"/>
      <w:r>
        <w:rPr>
          <w:rFonts w:eastAsia="仿宋_GB2312"/>
          <w:snapToGrid w:val="0"/>
          <w:color w:val="000000"/>
          <w:kern w:val="0"/>
          <w:sz w:val="32"/>
          <w:szCs w:val="32"/>
          <w:lang w:bidi="ar"/>
        </w:rPr>
        <w:t>构建公平卓越、活力创新、开放包容的广州教育新体系。</w:t>
      </w:r>
    </w:p>
    <w:p w:rsidR="00B872A4" w:rsidRDefault="00B872A4" w:rsidP="00B872A4">
      <w:pPr>
        <w:keepNext/>
        <w:keepLines/>
        <w:adjustRightInd w:val="0"/>
        <w:snapToGrid w:val="0"/>
        <w:spacing w:line="560" w:lineRule="exact"/>
        <w:ind w:firstLine="650"/>
        <w:outlineLvl w:val="0"/>
        <w:rPr>
          <w:rFonts w:eastAsia="仿宋_GB2312"/>
          <w:bCs/>
          <w:color w:val="000000"/>
          <w:kern w:val="44"/>
          <w:sz w:val="32"/>
          <w:szCs w:val="32"/>
        </w:rPr>
      </w:pPr>
      <w:bookmarkStart w:id="10" w:name="_Toc89250725"/>
      <w:r>
        <w:rPr>
          <w:rFonts w:eastAsia="黑体"/>
          <w:bCs/>
          <w:color w:val="000000"/>
          <w:kern w:val="44"/>
          <w:sz w:val="32"/>
          <w:szCs w:val="44"/>
        </w:rPr>
        <w:t>三、</w:t>
      </w:r>
      <w:r>
        <w:rPr>
          <w:rFonts w:eastAsia="黑体"/>
          <w:bCs/>
          <w:color w:val="000000"/>
          <w:kern w:val="44"/>
          <w:sz w:val="32"/>
          <w:szCs w:val="44"/>
        </w:rPr>
        <w:t>“</w:t>
      </w:r>
      <w:r>
        <w:rPr>
          <w:rFonts w:eastAsia="黑体"/>
          <w:bCs/>
          <w:color w:val="000000"/>
          <w:kern w:val="44"/>
          <w:sz w:val="32"/>
          <w:szCs w:val="44"/>
        </w:rPr>
        <w:t>十四五</w:t>
      </w:r>
      <w:r>
        <w:rPr>
          <w:rFonts w:eastAsia="黑体"/>
          <w:bCs/>
          <w:color w:val="000000"/>
          <w:kern w:val="44"/>
          <w:sz w:val="32"/>
          <w:szCs w:val="44"/>
        </w:rPr>
        <w:t>”</w:t>
      </w:r>
      <w:r>
        <w:rPr>
          <w:rFonts w:eastAsia="黑体"/>
          <w:bCs/>
          <w:color w:val="000000"/>
          <w:kern w:val="44"/>
          <w:sz w:val="32"/>
          <w:szCs w:val="44"/>
        </w:rPr>
        <w:t>发展总体要求</w:t>
      </w:r>
      <w:bookmarkEnd w:id="10"/>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rPr>
      </w:pPr>
      <w:bookmarkStart w:id="11" w:name="_Toc89250726"/>
      <w:r>
        <w:rPr>
          <w:rFonts w:eastAsia="楷体_GB2312"/>
          <w:color w:val="000000"/>
          <w:kern w:val="44"/>
          <w:sz w:val="32"/>
          <w:szCs w:val="32"/>
        </w:rPr>
        <w:t>（一）指导思想</w:t>
      </w:r>
      <w:bookmarkEnd w:id="11"/>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snapToGrid w:val="0"/>
          <w:color w:val="000000"/>
          <w:kern w:val="0"/>
          <w:sz w:val="32"/>
          <w:szCs w:val="32"/>
          <w:lang w:bidi="ar"/>
        </w:rPr>
        <w:t>以习近平新时代中国特色社会主义思想为指导，深入贯彻党的十九大和十九届二中、三中、四中、五中、六中全会精神，全面贯彻党的教育方针，深入贯彻习近平总书记系列重要讲话精神，落实立德树人根本任务，遵循教育基本规律，牢牢把握教育正确发展方向。立足广州实际，统筹推动改革创新，健全基础教育体制机制，充分满足人民群众对</w:t>
      </w:r>
      <w:r>
        <w:rPr>
          <w:rFonts w:eastAsia="仿宋_GB2312"/>
          <w:snapToGrid w:val="0"/>
          <w:color w:val="000000"/>
          <w:kern w:val="0"/>
          <w:sz w:val="32"/>
          <w:szCs w:val="32"/>
          <w:lang w:bidi="ar"/>
        </w:rPr>
        <w:t>“</w:t>
      </w:r>
      <w:r>
        <w:rPr>
          <w:rFonts w:eastAsia="仿宋_GB2312"/>
          <w:snapToGrid w:val="0"/>
          <w:color w:val="000000"/>
          <w:kern w:val="0"/>
          <w:sz w:val="32"/>
          <w:szCs w:val="32"/>
          <w:lang w:bidi="ar"/>
        </w:rPr>
        <w:t>幼有善育、学有优教</w:t>
      </w:r>
      <w:r>
        <w:rPr>
          <w:rFonts w:eastAsia="仿宋_GB2312"/>
          <w:snapToGrid w:val="0"/>
          <w:color w:val="000000"/>
          <w:kern w:val="0"/>
          <w:sz w:val="32"/>
          <w:szCs w:val="32"/>
          <w:lang w:bidi="ar"/>
        </w:rPr>
        <w:t>”</w:t>
      </w:r>
      <w:r>
        <w:rPr>
          <w:rFonts w:eastAsia="仿宋_GB2312"/>
          <w:snapToGrid w:val="0"/>
          <w:color w:val="000000"/>
          <w:kern w:val="0"/>
          <w:sz w:val="32"/>
          <w:szCs w:val="32"/>
          <w:lang w:bidi="ar"/>
        </w:rPr>
        <w:t>的美好生活期待，办好人民满意的教育，为培养德智体美劳全面发展的社会主义建设者和接班人奠定坚实基础，为推动广州实现老城市新活力和</w:t>
      </w:r>
      <w:r>
        <w:rPr>
          <w:rFonts w:eastAsia="仿宋_GB2312"/>
          <w:snapToGrid w:val="0"/>
          <w:color w:val="000000"/>
          <w:kern w:val="0"/>
          <w:sz w:val="32"/>
          <w:szCs w:val="32"/>
          <w:lang w:bidi="ar"/>
        </w:rPr>
        <w:t>“</w:t>
      </w:r>
      <w:r>
        <w:rPr>
          <w:rFonts w:eastAsia="仿宋_GB2312"/>
          <w:snapToGrid w:val="0"/>
          <w:color w:val="000000"/>
          <w:kern w:val="0"/>
          <w:sz w:val="32"/>
          <w:szCs w:val="32"/>
          <w:lang w:bidi="ar"/>
        </w:rPr>
        <w:t>四个出新出彩</w:t>
      </w:r>
      <w:r>
        <w:rPr>
          <w:rFonts w:eastAsia="仿宋_GB2312"/>
          <w:snapToGrid w:val="0"/>
          <w:color w:val="000000"/>
          <w:kern w:val="0"/>
          <w:sz w:val="32"/>
          <w:szCs w:val="32"/>
          <w:lang w:bidi="ar"/>
        </w:rPr>
        <w:t>”</w:t>
      </w:r>
      <w:r>
        <w:rPr>
          <w:rFonts w:eastAsia="仿宋_GB2312"/>
          <w:snapToGrid w:val="0"/>
          <w:color w:val="000000"/>
          <w:kern w:val="0"/>
          <w:sz w:val="32"/>
          <w:szCs w:val="32"/>
          <w:lang w:bidi="ar"/>
        </w:rPr>
        <w:t>提供坚实支撑。</w:t>
      </w:r>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rPr>
      </w:pPr>
      <w:bookmarkStart w:id="12" w:name="_Toc89250727"/>
      <w:r>
        <w:rPr>
          <w:rFonts w:eastAsia="楷体_GB2312"/>
          <w:color w:val="000000"/>
          <w:kern w:val="44"/>
          <w:sz w:val="32"/>
          <w:szCs w:val="32"/>
        </w:rPr>
        <w:t>（二）总体目标</w:t>
      </w:r>
      <w:bookmarkEnd w:id="12"/>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snapToGrid w:val="0"/>
          <w:color w:val="000000"/>
          <w:kern w:val="0"/>
          <w:sz w:val="32"/>
          <w:szCs w:val="32"/>
          <w:lang w:bidi="ar"/>
        </w:rPr>
        <w:t>到</w:t>
      </w:r>
      <w:r>
        <w:rPr>
          <w:rFonts w:eastAsia="仿宋_GB2312"/>
          <w:snapToGrid w:val="0"/>
          <w:color w:val="000000"/>
          <w:kern w:val="0"/>
          <w:sz w:val="32"/>
          <w:szCs w:val="32"/>
          <w:lang w:bidi="ar"/>
        </w:rPr>
        <w:t>2025</w:t>
      </w:r>
      <w:r>
        <w:rPr>
          <w:rFonts w:eastAsia="仿宋_GB2312"/>
          <w:snapToGrid w:val="0"/>
          <w:color w:val="000000"/>
          <w:kern w:val="0"/>
          <w:sz w:val="32"/>
          <w:szCs w:val="32"/>
          <w:lang w:bidi="ar"/>
        </w:rPr>
        <w:t>年，德智体美劳全面培养的体系更加完善，基础教</w:t>
      </w:r>
      <w:r>
        <w:rPr>
          <w:rFonts w:eastAsia="仿宋_GB2312"/>
          <w:snapToGrid w:val="0"/>
          <w:color w:val="000000"/>
          <w:kern w:val="0"/>
          <w:sz w:val="32"/>
          <w:szCs w:val="32"/>
          <w:lang w:bidi="ar"/>
        </w:rPr>
        <w:lastRenderedPageBreak/>
        <w:t>育对城市发展的支撑服务作用进一步增强，教师队伍规模、结构、质量基本适应教育现代化要求，实现市域范围内学前教育普惠优质发展、义务教育优质均衡发展、高中教育优质特色发展、特殊教育融合优质发展，形成全面、协调、高质量发展的广州基础教育新格局，为构建公平卓越、活力创新、开放包容的广州教育新体系夯实基础。</w:t>
      </w:r>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rPr>
      </w:pPr>
      <w:bookmarkStart w:id="13" w:name="_Toc89250728"/>
      <w:r>
        <w:rPr>
          <w:rFonts w:eastAsia="楷体_GB2312"/>
          <w:color w:val="000000"/>
          <w:kern w:val="44"/>
          <w:sz w:val="32"/>
          <w:szCs w:val="32"/>
        </w:rPr>
        <w:t>（三）主要目标</w:t>
      </w:r>
      <w:bookmarkEnd w:id="13"/>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bCs/>
          <w:color w:val="000000"/>
          <w:kern w:val="44"/>
          <w:sz w:val="32"/>
          <w:szCs w:val="32"/>
        </w:rPr>
        <w:t>——</w:t>
      </w:r>
      <w:r>
        <w:rPr>
          <w:rFonts w:eastAsia="仿宋_GB2312"/>
          <w:b/>
          <w:bCs/>
          <w:color w:val="000000"/>
          <w:kern w:val="44"/>
          <w:sz w:val="32"/>
          <w:szCs w:val="32"/>
        </w:rPr>
        <w:t>学前教育：</w:t>
      </w:r>
      <w:r>
        <w:rPr>
          <w:rFonts w:eastAsia="仿宋_GB2312"/>
          <w:snapToGrid w:val="0"/>
          <w:color w:val="000000"/>
          <w:kern w:val="0"/>
          <w:sz w:val="32"/>
          <w:szCs w:val="32"/>
          <w:lang w:bidi="ar"/>
        </w:rPr>
        <w:t>建成覆盖城乡、布局合理、普惠优质的学前教育公共服务体系，努力满足常住适龄儿童入读普惠性幼儿园的需求。到</w:t>
      </w:r>
      <w:r>
        <w:rPr>
          <w:rFonts w:eastAsia="仿宋_GB2312"/>
          <w:snapToGrid w:val="0"/>
          <w:color w:val="000000"/>
          <w:kern w:val="0"/>
          <w:sz w:val="32"/>
          <w:szCs w:val="32"/>
          <w:lang w:bidi="ar"/>
        </w:rPr>
        <w:t>2025</w:t>
      </w:r>
      <w:r>
        <w:rPr>
          <w:rFonts w:eastAsia="仿宋_GB2312"/>
          <w:snapToGrid w:val="0"/>
          <w:color w:val="000000"/>
          <w:kern w:val="0"/>
          <w:sz w:val="32"/>
          <w:szCs w:val="32"/>
          <w:lang w:bidi="ar"/>
        </w:rPr>
        <w:t>年，学前教育毛入园率达到</w:t>
      </w:r>
      <w:r>
        <w:rPr>
          <w:rFonts w:eastAsia="仿宋_GB2312"/>
          <w:snapToGrid w:val="0"/>
          <w:color w:val="000000"/>
          <w:kern w:val="0"/>
          <w:sz w:val="32"/>
          <w:szCs w:val="32"/>
          <w:lang w:bidi="ar"/>
        </w:rPr>
        <w:t>100%</w:t>
      </w:r>
      <w:r>
        <w:rPr>
          <w:rFonts w:eastAsia="仿宋_GB2312"/>
          <w:snapToGrid w:val="0"/>
          <w:color w:val="000000"/>
          <w:kern w:val="0"/>
          <w:sz w:val="32"/>
          <w:szCs w:val="32"/>
          <w:lang w:bidi="ar"/>
        </w:rPr>
        <w:t>以上，</w:t>
      </w:r>
      <w:r>
        <w:rPr>
          <w:rFonts w:eastAsia="仿宋_GB2312"/>
          <w:snapToGrid w:val="0"/>
          <w:color w:val="000000"/>
          <w:kern w:val="0"/>
          <w:sz w:val="32"/>
          <w:szCs w:val="32"/>
          <w:lang w:bidi="ar"/>
        </w:rPr>
        <w:t>“5080”</w:t>
      </w:r>
      <w:r>
        <w:rPr>
          <w:rFonts w:eastAsia="仿宋_GB2312"/>
          <w:snapToGrid w:val="0"/>
          <w:color w:val="000000"/>
          <w:kern w:val="0"/>
          <w:sz w:val="32"/>
          <w:szCs w:val="32"/>
          <w:lang w:bidi="ar"/>
        </w:rPr>
        <w:t>目标得到进一步巩固。幼儿园专任教师大专以上学历比例达到</w:t>
      </w:r>
      <w:r>
        <w:rPr>
          <w:rFonts w:eastAsia="仿宋_GB2312"/>
          <w:snapToGrid w:val="0"/>
          <w:color w:val="000000"/>
          <w:kern w:val="0"/>
          <w:sz w:val="32"/>
          <w:szCs w:val="32"/>
          <w:lang w:bidi="ar"/>
        </w:rPr>
        <w:t>95%</w:t>
      </w:r>
      <w:r>
        <w:rPr>
          <w:rFonts w:eastAsia="仿宋_GB2312"/>
          <w:snapToGrid w:val="0"/>
          <w:color w:val="000000"/>
          <w:kern w:val="0"/>
          <w:sz w:val="32"/>
          <w:szCs w:val="32"/>
          <w:lang w:bidi="ar"/>
        </w:rPr>
        <w:t>，教师资格持证率达</w:t>
      </w:r>
      <w:r>
        <w:rPr>
          <w:rFonts w:eastAsia="仿宋_GB2312"/>
          <w:snapToGrid w:val="0"/>
          <w:color w:val="000000"/>
          <w:kern w:val="0"/>
          <w:sz w:val="32"/>
          <w:szCs w:val="32"/>
          <w:lang w:bidi="ar"/>
        </w:rPr>
        <w:t>100%</w:t>
      </w:r>
      <w:r>
        <w:rPr>
          <w:rFonts w:eastAsia="仿宋_GB2312"/>
          <w:snapToGrid w:val="0"/>
          <w:color w:val="000000"/>
          <w:kern w:val="0"/>
          <w:sz w:val="32"/>
          <w:szCs w:val="32"/>
          <w:lang w:bidi="ar"/>
        </w:rPr>
        <w:t>，规范化幼儿园比例达到</w:t>
      </w:r>
      <w:r>
        <w:rPr>
          <w:rFonts w:eastAsia="仿宋_GB2312"/>
          <w:snapToGrid w:val="0"/>
          <w:color w:val="000000"/>
          <w:kern w:val="0"/>
          <w:sz w:val="32"/>
          <w:szCs w:val="32"/>
          <w:lang w:bidi="ar"/>
        </w:rPr>
        <w:t>95%</w:t>
      </w:r>
      <w:r>
        <w:rPr>
          <w:rFonts w:eastAsia="仿宋_GB2312"/>
          <w:snapToGrid w:val="0"/>
          <w:color w:val="000000"/>
          <w:kern w:val="0"/>
          <w:sz w:val="32"/>
          <w:szCs w:val="32"/>
          <w:lang w:bidi="ar"/>
        </w:rPr>
        <w:t>以上。培育若干个省级</w:t>
      </w:r>
      <w:r>
        <w:rPr>
          <w:rFonts w:eastAsia="仿宋_GB2312"/>
          <w:snapToGrid w:val="0"/>
          <w:color w:val="000000"/>
          <w:kern w:val="0"/>
          <w:sz w:val="32"/>
          <w:szCs w:val="32"/>
          <w:lang w:bidi="ar"/>
        </w:rPr>
        <w:t>“</w:t>
      </w:r>
      <w:r>
        <w:rPr>
          <w:rFonts w:eastAsia="仿宋_GB2312"/>
          <w:snapToGrid w:val="0"/>
          <w:color w:val="000000"/>
          <w:kern w:val="0"/>
          <w:sz w:val="32"/>
          <w:szCs w:val="32"/>
          <w:lang w:bidi="ar"/>
        </w:rPr>
        <w:t>市县科学保教示范项目</w:t>
      </w:r>
      <w:r>
        <w:rPr>
          <w:rFonts w:eastAsia="仿宋_GB2312"/>
          <w:snapToGrid w:val="0"/>
          <w:color w:val="000000"/>
          <w:kern w:val="0"/>
          <w:sz w:val="32"/>
          <w:szCs w:val="32"/>
          <w:lang w:bidi="ar"/>
        </w:rPr>
        <w:t>”</w:t>
      </w:r>
      <w:r>
        <w:rPr>
          <w:rFonts w:eastAsia="仿宋_GB2312"/>
          <w:snapToGrid w:val="0"/>
          <w:color w:val="000000"/>
          <w:kern w:val="0"/>
          <w:sz w:val="32"/>
          <w:szCs w:val="32"/>
          <w:lang w:bidi="ar"/>
        </w:rPr>
        <w:t>和</w:t>
      </w:r>
      <w:r>
        <w:rPr>
          <w:rFonts w:eastAsia="仿宋_GB2312"/>
          <w:snapToGrid w:val="0"/>
          <w:color w:val="000000"/>
          <w:kern w:val="0"/>
          <w:sz w:val="32"/>
          <w:szCs w:val="32"/>
          <w:lang w:bidi="ar"/>
        </w:rPr>
        <w:t>“</w:t>
      </w:r>
      <w:r>
        <w:rPr>
          <w:rFonts w:eastAsia="仿宋_GB2312"/>
          <w:snapToGrid w:val="0"/>
          <w:color w:val="000000"/>
          <w:kern w:val="0"/>
          <w:sz w:val="32"/>
          <w:szCs w:val="32"/>
          <w:lang w:bidi="ar"/>
        </w:rPr>
        <w:t>幼儿园科学保教示范项目</w:t>
      </w:r>
      <w:r>
        <w:rPr>
          <w:rFonts w:eastAsia="仿宋_GB2312"/>
          <w:snapToGrid w:val="0"/>
          <w:color w:val="000000"/>
          <w:kern w:val="0"/>
          <w:sz w:val="32"/>
          <w:szCs w:val="32"/>
          <w:lang w:bidi="ar"/>
        </w:rPr>
        <w:t>”</w:t>
      </w:r>
      <w:r>
        <w:rPr>
          <w:rFonts w:eastAsia="仿宋_GB2312"/>
          <w:snapToGrid w:val="0"/>
          <w:color w:val="000000"/>
          <w:kern w:val="0"/>
          <w:sz w:val="32"/>
          <w:szCs w:val="32"/>
          <w:lang w:bidi="ar"/>
        </w:rPr>
        <w:t>。</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bCs/>
          <w:color w:val="000000"/>
          <w:kern w:val="44"/>
          <w:sz w:val="32"/>
          <w:szCs w:val="32"/>
        </w:rPr>
        <w:t>——</w:t>
      </w:r>
      <w:r>
        <w:rPr>
          <w:rFonts w:eastAsia="仿宋_GB2312"/>
          <w:b/>
          <w:snapToGrid w:val="0"/>
          <w:color w:val="000000"/>
          <w:kern w:val="0"/>
          <w:sz w:val="32"/>
          <w:szCs w:val="32"/>
          <w:lang w:bidi="ar"/>
        </w:rPr>
        <w:t>义务教育</w:t>
      </w:r>
      <w:r>
        <w:rPr>
          <w:rFonts w:eastAsia="仿宋_GB2312"/>
          <w:b/>
          <w:bCs/>
          <w:color w:val="000000"/>
          <w:kern w:val="44"/>
          <w:sz w:val="32"/>
          <w:szCs w:val="32"/>
        </w:rPr>
        <w:t>：</w:t>
      </w:r>
      <w:r>
        <w:rPr>
          <w:rFonts w:eastAsia="仿宋_GB2312"/>
          <w:snapToGrid w:val="0"/>
          <w:color w:val="000000"/>
          <w:kern w:val="0"/>
          <w:sz w:val="32"/>
          <w:szCs w:val="32"/>
          <w:lang w:bidi="ar"/>
        </w:rPr>
        <w:t>优质教育资源进一步扩大，义务教育优质均衡取得新突破。教师队伍水平得到进一步提升，小学本科及以上学历专任教师占比不低于</w:t>
      </w:r>
      <w:r>
        <w:rPr>
          <w:rFonts w:eastAsia="仿宋_GB2312"/>
          <w:snapToGrid w:val="0"/>
          <w:color w:val="000000"/>
          <w:kern w:val="0"/>
          <w:sz w:val="32"/>
          <w:szCs w:val="32"/>
          <w:lang w:bidi="ar"/>
        </w:rPr>
        <w:t>93%</w:t>
      </w:r>
      <w:r>
        <w:rPr>
          <w:rFonts w:eastAsia="仿宋_GB2312"/>
          <w:snapToGrid w:val="0"/>
          <w:color w:val="000000"/>
          <w:kern w:val="0"/>
          <w:sz w:val="32"/>
          <w:szCs w:val="32"/>
          <w:lang w:bidi="ar"/>
        </w:rPr>
        <w:t>，初中本科及以上学历专任教师占比不低于</w:t>
      </w:r>
      <w:r>
        <w:rPr>
          <w:rFonts w:eastAsia="仿宋_GB2312"/>
          <w:snapToGrid w:val="0"/>
          <w:color w:val="000000"/>
          <w:kern w:val="0"/>
          <w:sz w:val="32"/>
          <w:szCs w:val="32"/>
          <w:lang w:bidi="ar"/>
        </w:rPr>
        <w:t>98%</w:t>
      </w:r>
      <w:r>
        <w:rPr>
          <w:rFonts w:eastAsia="仿宋_GB2312"/>
          <w:snapToGrid w:val="0"/>
          <w:color w:val="000000"/>
          <w:kern w:val="0"/>
          <w:sz w:val="32"/>
          <w:szCs w:val="32"/>
          <w:lang w:bidi="ar"/>
        </w:rPr>
        <w:t>。深入推进</w:t>
      </w:r>
      <w:r>
        <w:rPr>
          <w:rFonts w:eastAsia="仿宋_GB2312"/>
          <w:snapToGrid w:val="0"/>
          <w:color w:val="000000"/>
          <w:kern w:val="0"/>
          <w:sz w:val="32"/>
          <w:szCs w:val="32"/>
          <w:lang w:bidi="ar"/>
        </w:rPr>
        <w:t>“</w:t>
      </w:r>
      <w:r>
        <w:rPr>
          <w:rFonts w:eastAsia="仿宋_GB2312"/>
          <w:snapToGrid w:val="0"/>
          <w:color w:val="000000"/>
          <w:kern w:val="0"/>
          <w:sz w:val="32"/>
          <w:szCs w:val="32"/>
          <w:lang w:bidi="ar"/>
        </w:rPr>
        <w:t>双减</w:t>
      </w:r>
      <w:r>
        <w:rPr>
          <w:rFonts w:eastAsia="仿宋_GB2312"/>
          <w:snapToGrid w:val="0"/>
          <w:color w:val="000000"/>
          <w:kern w:val="0"/>
          <w:sz w:val="32"/>
          <w:szCs w:val="32"/>
          <w:lang w:bidi="ar"/>
        </w:rPr>
        <w:t>”</w:t>
      </w:r>
      <w:r>
        <w:rPr>
          <w:rFonts w:eastAsia="仿宋_GB2312"/>
          <w:snapToGrid w:val="0"/>
          <w:color w:val="000000"/>
          <w:kern w:val="0"/>
          <w:sz w:val="32"/>
          <w:szCs w:val="32"/>
          <w:lang w:bidi="ar"/>
        </w:rPr>
        <w:t>工作，切实提升学校育人水平，学生过重作业负担和校外培训负担、家庭教育支出</w:t>
      </w:r>
      <w:r>
        <w:rPr>
          <w:rFonts w:eastAsia="仿宋_GB2312"/>
          <w:snapToGrid w:val="0"/>
          <w:color w:val="000000"/>
          <w:kern w:val="0"/>
          <w:sz w:val="32"/>
          <w:szCs w:val="32"/>
          <w:lang w:bidi="ar"/>
        </w:rPr>
        <w:t>1</w:t>
      </w:r>
      <w:r>
        <w:rPr>
          <w:rFonts w:eastAsia="仿宋_GB2312"/>
          <w:snapToGrid w:val="0"/>
          <w:color w:val="000000"/>
          <w:kern w:val="0"/>
          <w:sz w:val="32"/>
          <w:szCs w:val="32"/>
          <w:lang w:bidi="ar"/>
        </w:rPr>
        <w:t>年内有效减轻、</w:t>
      </w:r>
      <w:r>
        <w:rPr>
          <w:rFonts w:eastAsia="仿宋_GB2312"/>
          <w:snapToGrid w:val="0"/>
          <w:color w:val="000000"/>
          <w:kern w:val="0"/>
          <w:sz w:val="32"/>
          <w:szCs w:val="32"/>
          <w:lang w:bidi="ar"/>
        </w:rPr>
        <w:t>3</w:t>
      </w:r>
      <w:r>
        <w:rPr>
          <w:rFonts w:eastAsia="仿宋_GB2312"/>
          <w:snapToGrid w:val="0"/>
          <w:color w:val="000000"/>
          <w:kern w:val="0"/>
          <w:sz w:val="32"/>
          <w:szCs w:val="32"/>
          <w:lang w:bidi="ar"/>
        </w:rPr>
        <w:t>年内取得显著成效，人民群众对教育满意度明显提升。来</w:t>
      </w:r>
      <w:proofErr w:type="gramStart"/>
      <w:r>
        <w:rPr>
          <w:rFonts w:eastAsia="仿宋_GB2312"/>
          <w:snapToGrid w:val="0"/>
          <w:color w:val="000000"/>
          <w:kern w:val="0"/>
          <w:sz w:val="32"/>
          <w:szCs w:val="32"/>
          <w:lang w:bidi="ar"/>
        </w:rPr>
        <w:t>穗人员</w:t>
      </w:r>
      <w:proofErr w:type="gramEnd"/>
      <w:r>
        <w:rPr>
          <w:rFonts w:eastAsia="仿宋_GB2312"/>
          <w:snapToGrid w:val="0"/>
          <w:color w:val="000000"/>
          <w:kern w:val="0"/>
          <w:sz w:val="32"/>
          <w:szCs w:val="32"/>
          <w:lang w:bidi="ar"/>
        </w:rPr>
        <w:t>随迁子女接受义务教育得到更有力的保障。按照国家和省的要求推动各区落实民办义务教育在校生规模占比目标。</w:t>
      </w:r>
      <w:r>
        <w:rPr>
          <w:rFonts w:eastAsia="仿宋_GB2312"/>
          <w:snapToGrid w:val="0"/>
          <w:color w:val="000000"/>
          <w:kern w:val="0"/>
          <w:sz w:val="32"/>
          <w:szCs w:val="32"/>
          <w:lang w:bidi="ar"/>
        </w:rPr>
        <w:t xml:space="preserve"> </w:t>
      </w:r>
    </w:p>
    <w:p w:rsidR="00B872A4" w:rsidRDefault="00B872A4" w:rsidP="00B872A4">
      <w:pPr>
        <w:autoSpaceDE w:val="0"/>
        <w:adjustRightInd w:val="0"/>
        <w:snapToGrid w:val="0"/>
        <w:spacing w:line="540" w:lineRule="exact"/>
        <w:ind w:firstLine="650"/>
        <w:rPr>
          <w:rFonts w:eastAsia="仿宋_GB2312"/>
          <w:b/>
          <w:bCs/>
          <w:color w:val="000000"/>
          <w:kern w:val="44"/>
          <w:sz w:val="32"/>
          <w:szCs w:val="32"/>
        </w:rPr>
      </w:pPr>
      <w:r>
        <w:rPr>
          <w:rFonts w:eastAsia="仿宋_GB2312"/>
          <w:b/>
          <w:bCs/>
          <w:color w:val="000000"/>
          <w:kern w:val="44"/>
          <w:sz w:val="32"/>
          <w:szCs w:val="32"/>
        </w:rPr>
        <w:t>——</w:t>
      </w:r>
      <w:r>
        <w:rPr>
          <w:rFonts w:eastAsia="仿宋_GB2312"/>
          <w:b/>
          <w:bCs/>
          <w:color w:val="000000"/>
          <w:kern w:val="44"/>
          <w:sz w:val="32"/>
          <w:szCs w:val="32"/>
        </w:rPr>
        <w:t>普通高中教育：</w:t>
      </w:r>
      <w:r>
        <w:rPr>
          <w:rFonts w:eastAsia="仿宋_GB2312"/>
          <w:bCs/>
          <w:color w:val="000000"/>
          <w:kern w:val="44"/>
          <w:sz w:val="32"/>
          <w:szCs w:val="32"/>
        </w:rPr>
        <w:t>初步形成具有广州特色的创新人才培养</w:t>
      </w:r>
      <w:r>
        <w:rPr>
          <w:rFonts w:eastAsia="仿宋_GB2312"/>
          <w:bCs/>
          <w:color w:val="000000"/>
          <w:kern w:val="44"/>
          <w:sz w:val="32"/>
          <w:szCs w:val="32"/>
        </w:rPr>
        <w:lastRenderedPageBreak/>
        <w:t>课程体系和培育模式，建成一批新课程新教材实施示范区示范校，建成一批特色示范普通高中和若干所在国内具有较强影响力的高中学校，招生考试制度进一步完善，形成优质特色多样化的普通高中发展格局。普通高中研究生学历专任教师占比达到</w:t>
      </w:r>
      <w:r>
        <w:rPr>
          <w:rFonts w:eastAsia="仿宋_GB2312"/>
          <w:bCs/>
          <w:color w:val="000000"/>
          <w:kern w:val="44"/>
          <w:sz w:val="32"/>
          <w:szCs w:val="32"/>
        </w:rPr>
        <w:t>25%</w:t>
      </w:r>
      <w:r>
        <w:rPr>
          <w:rFonts w:eastAsia="仿宋_GB2312"/>
          <w:bCs/>
          <w:color w:val="000000"/>
          <w:kern w:val="44"/>
          <w:sz w:val="32"/>
          <w:szCs w:val="32"/>
        </w:rPr>
        <w:t>。</w:t>
      </w:r>
      <w:r>
        <w:rPr>
          <w:rFonts w:eastAsia="仿宋_GB2312"/>
          <w:snapToGrid w:val="0"/>
          <w:color w:val="000000"/>
          <w:kern w:val="0"/>
          <w:sz w:val="32"/>
          <w:szCs w:val="32"/>
          <w:lang w:bidi="ar"/>
        </w:rPr>
        <w:t>培育一批优质特色教育集团。</w:t>
      </w:r>
    </w:p>
    <w:p w:rsidR="00B872A4" w:rsidRDefault="00B872A4" w:rsidP="00B872A4">
      <w:pPr>
        <w:autoSpaceDE w:val="0"/>
        <w:adjustRightInd w:val="0"/>
        <w:snapToGrid w:val="0"/>
        <w:spacing w:line="540" w:lineRule="exact"/>
        <w:ind w:firstLine="650"/>
        <w:rPr>
          <w:rFonts w:eastAsia="仿宋_GB2312"/>
          <w:bCs/>
          <w:color w:val="000000"/>
          <w:kern w:val="44"/>
          <w:sz w:val="32"/>
          <w:szCs w:val="32"/>
        </w:rPr>
      </w:pPr>
      <w:r>
        <w:rPr>
          <w:rFonts w:eastAsia="仿宋_GB2312"/>
          <w:b/>
          <w:bCs/>
          <w:color w:val="000000"/>
          <w:kern w:val="44"/>
          <w:sz w:val="32"/>
          <w:szCs w:val="32"/>
        </w:rPr>
        <w:t>——</w:t>
      </w:r>
      <w:r>
        <w:rPr>
          <w:rFonts w:eastAsia="仿宋_GB2312"/>
          <w:b/>
          <w:bCs/>
          <w:color w:val="000000"/>
          <w:kern w:val="44"/>
          <w:sz w:val="32"/>
          <w:szCs w:val="32"/>
        </w:rPr>
        <w:t>特殊教育：</w:t>
      </w:r>
      <w:r>
        <w:rPr>
          <w:rFonts w:eastAsia="仿宋_GB2312"/>
          <w:bCs/>
          <w:color w:val="000000"/>
          <w:kern w:val="44"/>
          <w:sz w:val="32"/>
          <w:szCs w:val="32"/>
        </w:rPr>
        <w:t>健全布局合理、学段衔接、</w:t>
      </w:r>
      <w:proofErr w:type="gramStart"/>
      <w:r>
        <w:rPr>
          <w:rFonts w:eastAsia="仿宋_GB2312"/>
          <w:bCs/>
          <w:color w:val="000000"/>
          <w:kern w:val="44"/>
          <w:sz w:val="32"/>
          <w:szCs w:val="32"/>
        </w:rPr>
        <w:t>医</w:t>
      </w:r>
      <w:proofErr w:type="gramEnd"/>
      <w:r>
        <w:rPr>
          <w:rFonts w:eastAsia="仿宋_GB2312"/>
          <w:bCs/>
          <w:color w:val="000000"/>
          <w:kern w:val="44"/>
          <w:sz w:val="32"/>
          <w:szCs w:val="32"/>
        </w:rPr>
        <w:t>教结合、普职融通的特殊教育体系，完善特殊教育发展体制机制。努力实现适龄残疾儿童义务教育入学率达</w:t>
      </w:r>
      <w:r>
        <w:rPr>
          <w:rFonts w:eastAsia="仿宋_GB2312"/>
          <w:bCs/>
          <w:color w:val="000000"/>
          <w:kern w:val="44"/>
          <w:sz w:val="32"/>
          <w:szCs w:val="32"/>
        </w:rPr>
        <w:t>97%</w:t>
      </w:r>
      <w:r>
        <w:rPr>
          <w:rFonts w:eastAsia="仿宋_GB2312"/>
          <w:bCs/>
          <w:color w:val="000000"/>
          <w:kern w:val="44"/>
          <w:sz w:val="32"/>
          <w:szCs w:val="32"/>
        </w:rPr>
        <w:t>，送教上门比例原则上控制在</w:t>
      </w:r>
      <w:r>
        <w:rPr>
          <w:rFonts w:eastAsia="仿宋_GB2312"/>
          <w:bCs/>
          <w:color w:val="000000"/>
          <w:kern w:val="44"/>
          <w:sz w:val="32"/>
          <w:szCs w:val="32"/>
        </w:rPr>
        <w:t>10%</w:t>
      </w:r>
      <w:r>
        <w:rPr>
          <w:rFonts w:eastAsia="仿宋_GB2312"/>
          <w:bCs/>
          <w:color w:val="000000"/>
          <w:kern w:val="44"/>
          <w:sz w:val="32"/>
          <w:szCs w:val="32"/>
        </w:rPr>
        <w:t>以内。</w:t>
      </w:r>
    </w:p>
    <w:p w:rsidR="00B872A4" w:rsidRDefault="00B872A4" w:rsidP="00B872A4">
      <w:pPr>
        <w:autoSpaceDE w:val="0"/>
        <w:adjustRightInd w:val="0"/>
        <w:snapToGrid w:val="0"/>
        <w:spacing w:line="540" w:lineRule="exact"/>
        <w:rPr>
          <w:rFonts w:eastAsia="仿宋_GB2312"/>
          <w:bCs/>
          <w:color w:val="000000"/>
          <w:kern w:val="44"/>
          <w:sz w:val="32"/>
          <w:szCs w:val="32"/>
        </w:rPr>
      </w:pPr>
    </w:p>
    <w:p w:rsidR="00B872A4" w:rsidRDefault="00B872A4" w:rsidP="00B872A4">
      <w:pPr>
        <w:autoSpaceDE w:val="0"/>
        <w:adjustRightInd w:val="0"/>
        <w:snapToGrid w:val="0"/>
        <w:spacing w:line="540" w:lineRule="exact"/>
        <w:jc w:val="center"/>
        <w:rPr>
          <w:rFonts w:eastAsia="仿宋_GB2312"/>
          <w:b/>
          <w:snapToGrid w:val="0"/>
          <w:color w:val="000000"/>
          <w:kern w:val="0"/>
          <w:sz w:val="32"/>
          <w:szCs w:val="32"/>
        </w:rPr>
      </w:pPr>
      <w:r>
        <w:rPr>
          <w:rFonts w:eastAsia="仿宋_GB2312"/>
          <w:b/>
          <w:snapToGrid w:val="0"/>
          <w:color w:val="000000"/>
          <w:kern w:val="0"/>
          <w:sz w:val="32"/>
          <w:szCs w:val="32"/>
          <w:lang w:bidi="ar"/>
        </w:rPr>
        <w:t>“</w:t>
      </w:r>
      <w:r>
        <w:rPr>
          <w:rFonts w:eastAsia="仿宋_GB2312"/>
          <w:b/>
          <w:snapToGrid w:val="0"/>
          <w:color w:val="000000"/>
          <w:kern w:val="0"/>
          <w:sz w:val="32"/>
          <w:szCs w:val="32"/>
          <w:lang w:bidi="ar"/>
        </w:rPr>
        <w:t>十四五</w:t>
      </w:r>
      <w:r>
        <w:rPr>
          <w:rFonts w:eastAsia="仿宋_GB2312"/>
          <w:b/>
          <w:snapToGrid w:val="0"/>
          <w:color w:val="000000"/>
          <w:kern w:val="0"/>
          <w:sz w:val="32"/>
          <w:szCs w:val="32"/>
          <w:lang w:bidi="ar"/>
        </w:rPr>
        <w:t>”</w:t>
      </w:r>
      <w:r>
        <w:rPr>
          <w:rFonts w:eastAsia="仿宋_GB2312"/>
          <w:b/>
          <w:snapToGrid w:val="0"/>
          <w:color w:val="000000"/>
          <w:kern w:val="0"/>
          <w:sz w:val="32"/>
          <w:szCs w:val="32"/>
          <w:lang w:bidi="ar"/>
        </w:rPr>
        <w:t>基础教育事业发展主要指标</w:t>
      </w:r>
    </w:p>
    <w:tbl>
      <w:tblPr>
        <w:tblW w:w="9650" w:type="dxa"/>
        <w:jc w:val="center"/>
        <w:tblLayout w:type="fixed"/>
        <w:tblCellMar>
          <w:left w:w="0" w:type="dxa"/>
          <w:right w:w="0" w:type="dxa"/>
        </w:tblCellMar>
        <w:tblLook w:val="0000" w:firstRow="0" w:lastRow="0" w:firstColumn="0" w:lastColumn="0" w:noHBand="0" w:noVBand="0"/>
      </w:tblPr>
      <w:tblGrid>
        <w:gridCol w:w="568"/>
        <w:gridCol w:w="5103"/>
        <w:gridCol w:w="1417"/>
        <w:gridCol w:w="1276"/>
        <w:gridCol w:w="1286"/>
      </w:tblGrid>
      <w:tr w:rsidR="00B872A4" w:rsidTr="006436B3">
        <w:trPr>
          <w:trHeight w:val="439"/>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黑体"/>
                <w:snapToGrid w:val="0"/>
                <w:color w:val="000000"/>
                <w:kern w:val="0"/>
                <w:sz w:val="28"/>
                <w:szCs w:val="28"/>
                <w:lang w:bidi="ar"/>
              </w:rPr>
            </w:pPr>
            <w:r>
              <w:rPr>
                <w:rFonts w:eastAsia="黑体"/>
                <w:snapToGrid w:val="0"/>
                <w:color w:val="000000"/>
                <w:kern w:val="0"/>
                <w:sz w:val="28"/>
                <w:szCs w:val="28"/>
                <w:lang w:bidi="ar"/>
              </w:rPr>
              <w:t>序号</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黑体"/>
                <w:snapToGrid w:val="0"/>
                <w:color w:val="000000"/>
                <w:kern w:val="0"/>
                <w:sz w:val="28"/>
                <w:szCs w:val="28"/>
                <w:lang w:bidi="ar"/>
              </w:rPr>
            </w:pPr>
            <w:r>
              <w:rPr>
                <w:rFonts w:eastAsia="黑体"/>
                <w:snapToGrid w:val="0"/>
                <w:color w:val="000000"/>
                <w:kern w:val="0"/>
                <w:sz w:val="28"/>
                <w:szCs w:val="28"/>
                <w:lang w:bidi="ar"/>
              </w:rPr>
              <w:t>主要指标</w:t>
            </w:r>
          </w:p>
        </w:tc>
        <w:tc>
          <w:tcPr>
            <w:tcW w:w="14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黑体"/>
                <w:snapToGrid w:val="0"/>
                <w:color w:val="000000"/>
                <w:kern w:val="0"/>
                <w:sz w:val="28"/>
                <w:szCs w:val="28"/>
                <w:lang w:bidi="ar"/>
              </w:rPr>
            </w:pPr>
            <w:r>
              <w:rPr>
                <w:rFonts w:eastAsia="黑体"/>
                <w:snapToGrid w:val="0"/>
                <w:color w:val="000000"/>
                <w:kern w:val="0"/>
                <w:sz w:val="28"/>
                <w:szCs w:val="28"/>
                <w:lang w:bidi="ar"/>
              </w:rPr>
              <w:t>2020</w:t>
            </w:r>
            <w:r>
              <w:rPr>
                <w:rFonts w:eastAsia="黑体"/>
                <w:snapToGrid w:val="0"/>
                <w:color w:val="000000"/>
                <w:kern w:val="0"/>
                <w:sz w:val="28"/>
                <w:szCs w:val="28"/>
                <w:lang w:bidi="ar"/>
              </w:rPr>
              <w:t>年</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黑体"/>
                <w:snapToGrid w:val="0"/>
                <w:color w:val="000000"/>
                <w:kern w:val="0"/>
                <w:sz w:val="28"/>
                <w:szCs w:val="28"/>
                <w:lang w:bidi="ar"/>
              </w:rPr>
            </w:pPr>
            <w:r>
              <w:rPr>
                <w:rFonts w:eastAsia="黑体"/>
                <w:snapToGrid w:val="0"/>
                <w:color w:val="000000"/>
                <w:kern w:val="0"/>
                <w:sz w:val="28"/>
                <w:szCs w:val="28"/>
                <w:lang w:bidi="ar"/>
              </w:rPr>
              <w:t>2025</w:t>
            </w:r>
            <w:r>
              <w:rPr>
                <w:rFonts w:eastAsia="黑体"/>
                <w:snapToGrid w:val="0"/>
                <w:color w:val="000000"/>
                <w:kern w:val="0"/>
                <w:sz w:val="28"/>
                <w:szCs w:val="28"/>
                <w:lang w:bidi="ar"/>
              </w:rPr>
              <w:t>年</w:t>
            </w:r>
          </w:p>
        </w:tc>
        <w:tc>
          <w:tcPr>
            <w:tcW w:w="1286" w:type="dxa"/>
            <w:tcBorders>
              <w:top w:val="single" w:sz="4" w:space="0" w:color="000000"/>
              <w:left w:val="nil"/>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黑体"/>
                <w:snapToGrid w:val="0"/>
                <w:color w:val="000000"/>
                <w:kern w:val="0"/>
                <w:sz w:val="28"/>
                <w:szCs w:val="28"/>
                <w:lang w:bidi="ar"/>
              </w:rPr>
            </w:pPr>
            <w:r>
              <w:rPr>
                <w:rFonts w:eastAsia="黑体"/>
                <w:snapToGrid w:val="0"/>
                <w:color w:val="000000"/>
                <w:kern w:val="0"/>
                <w:sz w:val="28"/>
                <w:szCs w:val="28"/>
                <w:lang w:bidi="ar"/>
              </w:rPr>
              <w:t>指标属性</w:t>
            </w:r>
          </w:p>
        </w:tc>
      </w:tr>
      <w:tr w:rsidR="00B872A4" w:rsidTr="006436B3">
        <w:trPr>
          <w:trHeight w:hRule="exact" w:val="454"/>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1</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left"/>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学前教育毛入园率（</w:t>
            </w:r>
            <w:r>
              <w:rPr>
                <w:rFonts w:eastAsia="仿宋_GB2312"/>
                <w:snapToGrid w:val="0"/>
                <w:color w:val="000000"/>
                <w:kern w:val="0"/>
                <w:sz w:val="28"/>
                <w:szCs w:val="28"/>
                <w:lang w:bidi="ar"/>
              </w:rPr>
              <w:t>%</w:t>
            </w:r>
            <w:r>
              <w:rPr>
                <w:rFonts w:eastAsia="仿宋_GB2312"/>
                <w:snapToGrid w:val="0"/>
                <w:color w:val="000000"/>
                <w:kern w:val="0"/>
                <w:sz w:val="28"/>
                <w:szCs w:val="28"/>
                <w:lang w:bidi="ar"/>
              </w:rPr>
              <w:t>）</w:t>
            </w:r>
          </w:p>
        </w:tc>
        <w:tc>
          <w:tcPr>
            <w:tcW w:w="14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113.86</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≥100</w:t>
            </w:r>
          </w:p>
        </w:tc>
        <w:tc>
          <w:tcPr>
            <w:tcW w:w="1286" w:type="dxa"/>
            <w:tcBorders>
              <w:top w:val="single" w:sz="4" w:space="0" w:color="000000"/>
              <w:left w:val="nil"/>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预期性</w:t>
            </w:r>
          </w:p>
        </w:tc>
      </w:tr>
      <w:tr w:rsidR="00B872A4" w:rsidTr="006436B3">
        <w:trPr>
          <w:trHeight w:hRule="exact" w:val="454"/>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2</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left"/>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义务教育巩固率（</w:t>
            </w:r>
            <w:r>
              <w:rPr>
                <w:rFonts w:eastAsia="仿宋_GB2312"/>
                <w:snapToGrid w:val="0"/>
                <w:color w:val="000000"/>
                <w:kern w:val="0"/>
                <w:sz w:val="28"/>
                <w:szCs w:val="28"/>
                <w:lang w:bidi="ar"/>
              </w:rPr>
              <w:t>%</w:t>
            </w:r>
            <w:r>
              <w:rPr>
                <w:rFonts w:eastAsia="仿宋_GB2312"/>
                <w:snapToGrid w:val="0"/>
                <w:color w:val="000000"/>
                <w:kern w:val="0"/>
                <w:sz w:val="28"/>
                <w:szCs w:val="28"/>
                <w:lang w:bidi="ar"/>
              </w:rPr>
              <w:t>）</w:t>
            </w:r>
          </w:p>
        </w:tc>
        <w:tc>
          <w:tcPr>
            <w:tcW w:w="14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98.32</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98.35</w:t>
            </w:r>
          </w:p>
        </w:tc>
        <w:tc>
          <w:tcPr>
            <w:tcW w:w="1286" w:type="dxa"/>
            <w:tcBorders>
              <w:top w:val="single" w:sz="4" w:space="0" w:color="000000"/>
              <w:left w:val="nil"/>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约束性</w:t>
            </w:r>
          </w:p>
        </w:tc>
      </w:tr>
      <w:tr w:rsidR="00B872A4" w:rsidTr="006436B3">
        <w:trPr>
          <w:trHeight w:hRule="exact" w:val="454"/>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3</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left"/>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小学本科及以上学历专任教师占比（</w:t>
            </w:r>
            <w:r>
              <w:rPr>
                <w:rFonts w:eastAsia="仿宋_GB2312"/>
                <w:snapToGrid w:val="0"/>
                <w:color w:val="000000"/>
                <w:kern w:val="0"/>
                <w:sz w:val="28"/>
                <w:szCs w:val="28"/>
                <w:lang w:bidi="ar"/>
              </w:rPr>
              <w:t>%</w:t>
            </w:r>
            <w:r>
              <w:rPr>
                <w:rFonts w:eastAsia="仿宋_GB2312"/>
                <w:snapToGrid w:val="0"/>
                <w:color w:val="000000"/>
                <w:kern w:val="0"/>
                <w:sz w:val="28"/>
                <w:szCs w:val="28"/>
                <w:lang w:bidi="ar"/>
              </w:rPr>
              <w:t>）</w:t>
            </w:r>
          </w:p>
        </w:tc>
        <w:tc>
          <w:tcPr>
            <w:tcW w:w="14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adjustRightInd w:val="0"/>
              <w:snapToGrid w:val="0"/>
              <w:spacing w:line="360" w:lineRule="exact"/>
              <w:jc w:val="center"/>
              <w:rPr>
                <w:rFonts w:eastAsia="仿宋_GB2312"/>
                <w:snapToGrid w:val="0"/>
                <w:color w:val="000000"/>
                <w:kern w:val="0"/>
                <w:sz w:val="28"/>
                <w:szCs w:val="28"/>
                <w:lang w:bidi="ar"/>
              </w:rPr>
            </w:pPr>
            <w:r>
              <w:rPr>
                <w:rFonts w:eastAsia="仿宋_GB2312"/>
                <w:snapToGrid w:val="0"/>
                <w:color w:val="000000"/>
                <w:kern w:val="0"/>
                <w:sz w:val="28"/>
                <w:szCs w:val="28"/>
                <w:lang w:bidi="ar"/>
              </w:rPr>
              <w:t>80.82</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adjustRightInd w:val="0"/>
              <w:snapToGrid w:val="0"/>
              <w:spacing w:line="360" w:lineRule="exact"/>
              <w:jc w:val="center"/>
              <w:rPr>
                <w:rFonts w:eastAsia="仿宋_GB2312"/>
                <w:snapToGrid w:val="0"/>
                <w:color w:val="000000"/>
                <w:kern w:val="0"/>
                <w:sz w:val="28"/>
                <w:szCs w:val="28"/>
                <w:lang w:bidi="ar"/>
              </w:rPr>
            </w:pPr>
            <w:r>
              <w:rPr>
                <w:rFonts w:eastAsia="仿宋_GB2312"/>
                <w:snapToGrid w:val="0"/>
                <w:color w:val="000000"/>
                <w:kern w:val="0"/>
                <w:sz w:val="28"/>
                <w:szCs w:val="28"/>
                <w:lang w:bidi="ar"/>
              </w:rPr>
              <w:t>≥93</w:t>
            </w:r>
          </w:p>
        </w:tc>
        <w:tc>
          <w:tcPr>
            <w:tcW w:w="1286" w:type="dxa"/>
            <w:tcBorders>
              <w:top w:val="single" w:sz="4" w:space="0" w:color="000000"/>
              <w:left w:val="nil"/>
              <w:bottom w:val="single" w:sz="4" w:space="0" w:color="000000"/>
              <w:right w:val="single" w:sz="4" w:space="0" w:color="000000"/>
            </w:tcBorders>
            <w:vAlign w:val="center"/>
          </w:tcPr>
          <w:p w:rsidR="00B872A4" w:rsidRDefault="00B872A4" w:rsidP="006436B3">
            <w:pPr>
              <w:adjustRightInd w:val="0"/>
              <w:snapToGrid w:val="0"/>
              <w:spacing w:line="360" w:lineRule="exact"/>
              <w:jc w:val="center"/>
              <w:rPr>
                <w:rFonts w:eastAsia="仿宋_GB2312"/>
                <w:snapToGrid w:val="0"/>
                <w:color w:val="000000"/>
                <w:kern w:val="0"/>
                <w:sz w:val="28"/>
                <w:szCs w:val="28"/>
                <w:lang w:bidi="ar"/>
              </w:rPr>
            </w:pPr>
            <w:r>
              <w:rPr>
                <w:rFonts w:eastAsia="仿宋_GB2312"/>
                <w:snapToGrid w:val="0"/>
                <w:color w:val="000000"/>
                <w:kern w:val="0"/>
                <w:sz w:val="28"/>
                <w:szCs w:val="28"/>
                <w:lang w:bidi="ar"/>
              </w:rPr>
              <w:t>预期性</w:t>
            </w:r>
          </w:p>
        </w:tc>
      </w:tr>
      <w:tr w:rsidR="00B872A4" w:rsidTr="006436B3">
        <w:trPr>
          <w:trHeight w:hRule="exact" w:val="454"/>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4</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left"/>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初中本科及以上学历专任教师占比（</w:t>
            </w:r>
            <w:r>
              <w:rPr>
                <w:rFonts w:eastAsia="仿宋_GB2312"/>
                <w:snapToGrid w:val="0"/>
                <w:color w:val="000000"/>
                <w:kern w:val="0"/>
                <w:sz w:val="28"/>
                <w:szCs w:val="28"/>
                <w:lang w:bidi="ar"/>
              </w:rPr>
              <w:t>%</w:t>
            </w:r>
            <w:r>
              <w:rPr>
                <w:rFonts w:eastAsia="仿宋_GB2312"/>
                <w:snapToGrid w:val="0"/>
                <w:color w:val="000000"/>
                <w:kern w:val="0"/>
                <w:sz w:val="28"/>
                <w:szCs w:val="28"/>
                <w:lang w:bidi="ar"/>
              </w:rPr>
              <w:t>）</w:t>
            </w:r>
          </w:p>
        </w:tc>
        <w:tc>
          <w:tcPr>
            <w:tcW w:w="14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94.69</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≥98</w:t>
            </w:r>
          </w:p>
        </w:tc>
        <w:tc>
          <w:tcPr>
            <w:tcW w:w="1286" w:type="dxa"/>
            <w:tcBorders>
              <w:top w:val="single" w:sz="4" w:space="0" w:color="000000"/>
              <w:left w:val="nil"/>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预期性</w:t>
            </w:r>
          </w:p>
        </w:tc>
      </w:tr>
      <w:tr w:rsidR="00B872A4" w:rsidTr="006436B3">
        <w:trPr>
          <w:trHeight w:hRule="exact" w:val="454"/>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5</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left"/>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普通高中研究生学历专任教师占比（</w:t>
            </w:r>
            <w:r>
              <w:rPr>
                <w:rFonts w:eastAsia="仿宋_GB2312"/>
                <w:snapToGrid w:val="0"/>
                <w:color w:val="000000"/>
                <w:kern w:val="0"/>
                <w:sz w:val="28"/>
                <w:szCs w:val="28"/>
                <w:lang w:bidi="ar"/>
              </w:rPr>
              <w:t>%</w:t>
            </w:r>
            <w:r>
              <w:rPr>
                <w:rFonts w:eastAsia="仿宋_GB2312"/>
                <w:snapToGrid w:val="0"/>
                <w:color w:val="000000"/>
                <w:kern w:val="0"/>
                <w:sz w:val="28"/>
                <w:szCs w:val="28"/>
                <w:lang w:bidi="ar"/>
              </w:rPr>
              <w:t>）</w:t>
            </w:r>
          </w:p>
        </w:tc>
        <w:tc>
          <w:tcPr>
            <w:tcW w:w="14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19.7</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snapToGrid w:val="0"/>
                <w:color w:val="000000"/>
                <w:kern w:val="0"/>
                <w:sz w:val="28"/>
                <w:szCs w:val="28"/>
                <w:lang w:bidi="ar"/>
              </w:rPr>
            </w:pPr>
            <w:r>
              <w:rPr>
                <w:rFonts w:eastAsia="仿宋_GB2312"/>
                <w:snapToGrid w:val="0"/>
                <w:color w:val="000000"/>
                <w:kern w:val="0"/>
                <w:sz w:val="28"/>
                <w:szCs w:val="28"/>
                <w:lang w:bidi="ar"/>
              </w:rPr>
              <w:t>≥25</w:t>
            </w:r>
          </w:p>
        </w:tc>
        <w:tc>
          <w:tcPr>
            <w:tcW w:w="1286" w:type="dxa"/>
            <w:tcBorders>
              <w:top w:val="single" w:sz="4" w:space="0" w:color="000000"/>
              <w:left w:val="nil"/>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预期性</w:t>
            </w:r>
          </w:p>
        </w:tc>
      </w:tr>
      <w:tr w:rsidR="00B872A4" w:rsidTr="006436B3">
        <w:trPr>
          <w:trHeight w:hRule="exact" w:val="454"/>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6</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left"/>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新增公办基础教育学位（万个）</w:t>
            </w:r>
          </w:p>
        </w:tc>
        <w:tc>
          <w:tcPr>
            <w:tcW w:w="14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32</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≥30</w:t>
            </w:r>
          </w:p>
        </w:tc>
        <w:tc>
          <w:tcPr>
            <w:tcW w:w="1286" w:type="dxa"/>
            <w:tcBorders>
              <w:top w:val="single" w:sz="4" w:space="0" w:color="000000"/>
              <w:left w:val="nil"/>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约束性</w:t>
            </w:r>
          </w:p>
        </w:tc>
      </w:tr>
      <w:tr w:rsidR="00B872A4" w:rsidTr="006436B3">
        <w:trPr>
          <w:trHeight w:val="742"/>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7</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left"/>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进城务工人员随迁子女入读义务教育公办学位（含在民办学校购买学位）占比（</w:t>
            </w:r>
            <w:r>
              <w:rPr>
                <w:rFonts w:eastAsia="仿宋_GB2312"/>
                <w:snapToGrid w:val="0"/>
                <w:color w:val="000000"/>
                <w:kern w:val="0"/>
                <w:sz w:val="28"/>
                <w:szCs w:val="28"/>
                <w:lang w:bidi="ar"/>
              </w:rPr>
              <w:t>%</w:t>
            </w:r>
            <w:r>
              <w:rPr>
                <w:rFonts w:eastAsia="仿宋_GB2312"/>
                <w:snapToGrid w:val="0"/>
                <w:color w:val="000000"/>
                <w:kern w:val="0"/>
                <w:sz w:val="28"/>
                <w:szCs w:val="28"/>
                <w:lang w:bidi="ar"/>
              </w:rPr>
              <w:t>）</w:t>
            </w:r>
          </w:p>
        </w:tc>
        <w:tc>
          <w:tcPr>
            <w:tcW w:w="14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44.5</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≥85</w:t>
            </w:r>
          </w:p>
        </w:tc>
        <w:tc>
          <w:tcPr>
            <w:tcW w:w="1286" w:type="dxa"/>
            <w:tcBorders>
              <w:top w:val="single" w:sz="4" w:space="0" w:color="000000"/>
              <w:left w:val="nil"/>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约束性</w:t>
            </w:r>
          </w:p>
        </w:tc>
      </w:tr>
      <w:tr w:rsidR="00B872A4" w:rsidTr="006436B3">
        <w:trPr>
          <w:trHeight w:hRule="exact" w:val="454"/>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8</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left"/>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残疾儿童义务教育入学率（</w:t>
            </w:r>
            <w:r>
              <w:rPr>
                <w:rFonts w:eastAsia="仿宋_GB2312"/>
                <w:snapToGrid w:val="0"/>
                <w:color w:val="000000"/>
                <w:kern w:val="0"/>
                <w:sz w:val="28"/>
                <w:szCs w:val="28"/>
                <w:lang w:bidi="ar"/>
              </w:rPr>
              <w:t>%</w:t>
            </w:r>
            <w:r>
              <w:rPr>
                <w:rFonts w:eastAsia="仿宋_GB2312"/>
                <w:snapToGrid w:val="0"/>
                <w:color w:val="000000"/>
                <w:kern w:val="0"/>
                <w:sz w:val="28"/>
                <w:szCs w:val="28"/>
                <w:lang w:bidi="ar"/>
              </w:rPr>
              <w:t>）</w:t>
            </w:r>
          </w:p>
        </w:tc>
        <w:tc>
          <w:tcPr>
            <w:tcW w:w="14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95</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97</w:t>
            </w:r>
          </w:p>
        </w:tc>
        <w:tc>
          <w:tcPr>
            <w:tcW w:w="1286" w:type="dxa"/>
            <w:tcBorders>
              <w:top w:val="single" w:sz="4" w:space="0" w:color="000000"/>
              <w:left w:val="nil"/>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预期性</w:t>
            </w:r>
          </w:p>
        </w:tc>
      </w:tr>
      <w:tr w:rsidR="00B872A4" w:rsidTr="006436B3">
        <w:trPr>
          <w:trHeight w:hRule="exact" w:val="454"/>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9</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left"/>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中小学生体质健康优良率（</w:t>
            </w:r>
            <w:r>
              <w:rPr>
                <w:rFonts w:eastAsia="仿宋_GB2312"/>
                <w:snapToGrid w:val="0"/>
                <w:color w:val="000000"/>
                <w:kern w:val="0"/>
                <w:sz w:val="28"/>
                <w:szCs w:val="28"/>
                <w:lang w:bidi="ar"/>
              </w:rPr>
              <w:t>%</w:t>
            </w:r>
            <w:r>
              <w:rPr>
                <w:rFonts w:eastAsia="仿宋_GB2312"/>
                <w:snapToGrid w:val="0"/>
                <w:color w:val="000000"/>
                <w:kern w:val="0"/>
                <w:sz w:val="28"/>
                <w:szCs w:val="28"/>
                <w:lang w:bidi="ar"/>
              </w:rPr>
              <w:t>）</w:t>
            </w:r>
          </w:p>
        </w:tc>
        <w:tc>
          <w:tcPr>
            <w:tcW w:w="14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52.01</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58</w:t>
            </w:r>
          </w:p>
        </w:tc>
        <w:tc>
          <w:tcPr>
            <w:tcW w:w="1286" w:type="dxa"/>
            <w:tcBorders>
              <w:top w:val="single" w:sz="4" w:space="0" w:color="000000"/>
              <w:left w:val="nil"/>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约束性</w:t>
            </w:r>
          </w:p>
        </w:tc>
      </w:tr>
      <w:tr w:rsidR="00B872A4" w:rsidTr="006436B3">
        <w:trPr>
          <w:trHeight w:hRule="exact" w:val="454"/>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10</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left"/>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教育国际化窗口学校数量（所）</w:t>
            </w:r>
          </w:p>
        </w:tc>
        <w:tc>
          <w:tcPr>
            <w:tcW w:w="14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50</w:t>
            </w:r>
          </w:p>
        </w:tc>
        <w:tc>
          <w:tcPr>
            <w:tcW w:w="1286" w:type="dxa"/>
            <w:tcBorders>
              <w:top w:val="single" w:sz="4" w:space="0" w:color="000000"/>
              <w:left w:val="nil"/>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约束性</w:t>
            </w:r>
          </w:p>
        </w:tc>
      </w:tr>
      <w:tr w:rsidR="00B872A4" w:rsidTr="006436B3">
        <w:trPr>
          <w:trHeight w:hRule="exact" w:val="454"/>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11</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left"/>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智慧阅读覆盖学校数量（所）</w:t>
            </w:r>
          </w:p>
        </w:tc>
        <w:tc>
          <w:tcPr>
            <w:tcW w:w="14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260</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≥1000</w:t>
            </w:r>
          </w:p>
        </w:tc>
        <w:tc>
          <w:tcPr>
            <w:tcW w:w="1286" w:type="dxa"/>
            <w:tcBorders>
              <w:top w:val="single" w:sz="4" w:space="0" w:color="000000"/>
              <w:left w:val="nil"/>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预期性</w:t>
            </w:r>
          </w:p>
        </w:tc>
      </w:tr>
      <w:tr w:rsidR="00B872A4" w:rsidTr="006436B3">
        <w:trPr>
          <w:trHeight w:hRule="exact" w:val="454"/>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12</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left"/>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人工智能教育覆盖学校数量（所）</w:t>
            </w:r>
          </w:p>
        </w:tc>
        <w:tc>
          <w:tcPr>
            <w:tcW w:w="14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147</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≥1000</w:t>
            </w:r>
          </w:p>
        </w:tc>
        <w:tc>
          <w:tcPr>
            <w:tcW w:w="1286" w:type="dxa"/>
            <w:tcBorders>
              <w:top w:val="single" w:sz="4" w:space="0" w:color="000000"/>
              <w:left w:val="nil"/>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预期性</w:t>
            </w:r>
          </w:p>
        </w:tc>
      </w:tr>
      <w:tr w:rsidR="00B872A4" w:rsidTr="006436B3">
        <w:trPr>
          <w:trHeight w:hRule="exact" w:val="454"/>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color w:val="000000"/>
                <w:sz w:val="28"/>
                <w:szCs w:val="28"/>
              </w:rPr>
            </w:pPr>
            <w:r>
              <w:rPr>
                <w:color w:val="000000"/>
                <w:sz w:val="28"/>
                <w:szCs w:val="28"/>
              </w:rPr>
              <w:t>13</w:t>
            </w:r>
          </w:p>
        </w:tc>
        <w:tc>
          <w:tcPr>
            <w:tcW w:w="5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left"/>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线上线下共享课堂覆盖学校数量（所）</w:t>
            </w:r>
          </w:p>
        </w:tc>
        <w:tc>
          <w:tcPr>
            <w:tcW w:w="141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≥1000</w:t>
            </w:r>
          </w:p>
        </w:tc>
        <w:tc>
          <w:tcPr>
            <w:tcW w:w="1286" w:type="dxa"/>
            <w:tcBorders>
              <w:top w:val="single" w:sz="4" w:space="0" w:color="000000"/>
              <w:left w:val="nil"/>
              <w:bottom w:val="single" w:sz="4" w:space="0" w:color="000000"/>
              <w:right w:val="single" w:sz="4" w:space="0" w:color="000000"/>
            </w:tcBorders>
            <w:vAlign w:val="center"/>
          </w:tcPr>
          <w:p w:rsidR="00B872A4" w:rsidRDefault="00B872A4" w:rsidP="006436B3">
            <w:pPr>
              <w:widowControl/>
              <w:adjustRightInd w:val="0"/>
              <w:snapToGrid w:val="0"/>
              <w:spacing w:line="360" w:lineRule="exact"/>
              <w:jc w:val="center"/>
              <w:textAlignment w:val="center"/>
              <w:rPr>
                <w:rFonts w:eastAsia="仿宋_GB2312"/>
                <w:snapToGrid w:val="0"/>
                <w:color w:val="000000"/>
                <w:kern w:val="0"/>
                <w:sz w:val="28"/>
                <w:szCs w:val="28"/>
                <w:lang w:bidi="ar"/>
              </w:rPr>
            </w:pPr>
            <w:r>
              <w:rPr>
                <w:rFonts w:eastAsia="仿宋_GB2312"/>
                <w:snapToGrid w:val="0"/>
                <w:color w:val="000000"/>
                <w:kern w:val="0"/>
                <w:sz w:val="28"/>
                <w:szCs w:val="28"/>
                <w:lang w:bidi="ar"/>
              </w:rPr>
              <w:t>预期性</w:t>
            </w:r>
          </w:p>
        </w:tc>
      </w:tr>
    </w:tbl>
    <w:p w:rsidR="00B872A4" w:rsidRDefault="00B872A4" w:rsidP="00B872A4">
      <w:pPr>
        <w:keepNext/>
        <w:keepLines/>
        <w:adjustRightInd w:val="0"/>
        <w:snapToGrid w:val="0"/>
        <w:spacing w:line="560" w:lineRule="exact"/>
        <w:ind w:firstLine="650"/>
        <w:outlineLvl w:val="0"/>
        <w:rPr>
          <w:rFonts w:eastAsia="黑体"/>
          <w:color w:val="000000"/>
          <w:kern w:val="44"/>
          <w:sz w:val="32"/>
          <w:szCs w:val="32"/>
        </w:rPr>
      </w:pPr>
      <w:bookmarkStart w:id="14" w:name="_Toc89250729"/>
      <w:r>
        <w:rPr>
          <w:rFonts w:eastAsia="黑体"/>
          <w:bCs/>
          <w:color w:val="000000"/>
          <w:kern w:val="44"/>
          <w:sz w:val="32"/>
          <w:szCs w:val="32"/>
        </w:rPr>
        <w:lastRenderedPageBreak/>
        <w:t>四、</w:t>
      </w:r>
      <w:r>
        <w:rPr>
          <w:rFonts w:eastAsia="黑体"/>
          <w:bCs/>
          <w:color w:val="000000"/>
          <w:kern w:val="44"/>
          <w:sz w:val="32"/>
          <w:szCs w:val="32"/>
        </w:rPr>
        <w:t>“</w:t>
      </w:r>
      <w:r>
        <w:rPr>
          <w:rFonts w:eastAsia="黑体"/>
          <w:bCs/>
          <w:color w:val="000000"/>
          <w:kern w:val="44"/>
          <w:sz w:val="32"/>
          <w:szCs w:val="32"/>
        </w:rPr>
        <w:t>十四五</w:t>
      </w:r>
      <w:r>
        <w:rPr>
          <w:rFonts w:eastAsia="黑体"/>
          <w:bCs/>
          <w:color w:val="000000"/>
          <w:kern w:val="44"/>
          <w:sz w:val="32"/>
          <w:szCs w:val="32"/>
        </w:rPr>
        <w:t>”</w:t>
      </w:r>
      <w:r>
        <w:rPr>
          <w:rFonts w:eastAsia="黑体"/>
          <w:bCs/>
          <w:color w:val="000000"/>
          <w:kern w:val="44"/>
          <w:sz w:val="32"/>
          <w:szCs w:val="32"/>
        </w:rPr>
        <w:t>的重点任务</w:t>
      </w:r>
      <w:bookmarkEnd w:id="14"/>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rPr>
      </w:pPr>
      <w:bookmarkStart w:id="15" w:name="_Toc89250730"/>
      <w:r>
        <w:rPr>
          <w:rFonts w:eastAsia="楷体_GB2312"/>
          <w:color w:val="000000"/>
          <w:kern w:val="44"/>
          <w:sz w:val="32"/>
          <w:szCs w:val="32"/>
        </w:rPr>
        <w:t>（一）坚持五育并举，全面提升基础教育育人质量</w:t>
      </w:r>
      <w:bookmarkEnd w:id="15"/>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1.</w:t>
      </w:r>
      <w:r>
        <w:rPr>
          <w:rFonts w:eastAsia="仿宋_GB2312"/>
          <w:b/>
          <w:snapToGrid w:val="0"/>
          <w:color w:val="000000"/>
          <w:kern w:val="0"/>
          <w:sz w:val="32"/>
          <w:szCs w:val="32"/>
          <w:lang w:bidi="ar"/>
        </w:rPr>
        <w:t>全面落实立德树人根本任务。</w:t>
      </w:r>
      <w:r>
        <w:rPr>
          <w:rFonts w:eastAsia="仿宋_GB2312"/>
          <w:snapToGrid w:val="0"/>
          <w:color w:val="000000"/>
          <w:kern w:val="0"/>
          <w:sz w:val="32"/>
          <w:szCs w:val="32"/>
          <w:lang w:bidi="ar"/>
        </w:rPr>
        <w:t>深化中小学</w:t>
      </w:r>
      <w:proofErr w:type="gramStart"/>
      <w:r>
        <w:rPr>
          <w:rFonts w:eastAsia="仿宋_GB2312"/>
          <w:snapToGrid w:val="0"/>
          <w:color w:val="000000"/>
          <w:kern w:val="0"/>
          <w:sz w:val="32"/>
          <w:szCs w:val="32"/>
          <w:lang w:bidi="ar"/>
        </w:rPr>
        <w:t>思政课</w:t>
      </w:r>
      <w:proofErr w:type="gramEnd"/>
      <w:r>
        <w:rPr>
          <w:rFonts w:eastAsia="仿宋_GB2312"/>
          <w:snapToGrid w:val="0"/>
          <w:color w:val="000000"/>
          <w:kern w:val="0"/>
          <w:sz w:val="32"/>
          <w:szCs w:val="32"/>
          <w:lang w:bidi="ar"/>
        </w:rPr>
        <w:t>一体化建设，深入推进学校、家庭与社会协同育人，强化全员、全过程、全方位育人。全面深化社会主义核心价值观教育，深入开展理想信念教育，加强中小学爱国主义教育，铸牢青少年学生中华民族共同体意识。推进革命传统教育和中华优秀传统文化教育，弘扬民族精神，树立文化自信。开展岭南优秀传统文化教育和文化交流。加强中小学心理健康教育，落实专职心理教师配备、心理课程、心理辅导室建设要求，强化心理危机干预，提高全体学生的心理素质。加强课外读物管理。加强中小学法治宣传教育、国家安全和公共安全教育，提高师生安全防范、自救自护素养和能力，创建一批国家安全和公共安全教育基地和示范学校。</w:t>
      </w:r>
    </w:p>
    <w:p w:rsidR="00B872A4" w:rsidRDefault="00B872A4" w:rsidP="00B872A4">
      <w:pPr>
        <w:autoSpaceDE w:val="0"/>
        <w:adjustRightInd w:val="0"/>
        <w:snapToGrid w:val="0"/>
        <w:spacing w:line="560" w:lineRule="exact"/>
        <w:ind w:firstLine="650"/>
        <w:rPr>
          <w:rFonts w:eastAsia="仿宋_GB2312"/>
          <w:b/>
          <w:snapToGrid w:val="0"/>
          <w:color w:val="000000"/>
          <w:kern w:val="0"/>
          <w:sz w:val="32"/>
          <w:szCs w:val="32"/>
          <w:lang w:bidi="ar"/>
        </w:rPr>
      </w:pPr>
      <w:r>
        <w:rPr>
          <w:rFonts w:eastAsia="仿宋_GB2312"/>
          <w:b/>
          <w:snapToGrid w:val="0"/>
          <w:color w:val="000000"/>
          <w:kern w:val="0"/>
          <w:sz w:val="32"/>
          <w:szCs w:val="32"/>
          <w:lang w:bidi="ar"/>
        </w:rPr>
        <w:t>2.</w:t>
      </w:r>
      <w:r>
        <w:rPr>
          <w:rFonts w:eastAsia="仿宋_GB2312"/>
          <w:b/>
          <w:snapToGrid w:val="0"/>
          <w:color w:val="000000"/>
          <w:kern w:val="0"/>
          <w:sz w:val="32"/>
          <w:szCs w:val="32"/>
          <w:lang w:bidi="ar"/>
        </w:rPr>
        <w:t>深化课程与教学改革。</w:t>
      </w:r>
      <w:r>
        <w:rPr>
          <w:rFonts w:eastAsia="仿宋_GB2312"/>
          <w:snapToGrid w:val="0"/>
          <w:color w:val="000000"/>
          <w:kern w:val="0"/>
          <w:sz w:val="32"/>
          <w:szCs w:val="32"/>
          <w:lang w:bidi="ar"/>
        </w:rPr>
        <w:t>强化课堂主阵地作用，聚焦学科核心素养，构建高效课堂。优化教学方式，坚持教学相长，注重启发式、互动式、探究式教学，重视差异化教学和个性化指导。探索基于学科的课程综合化教学，开展研究型、项目式、合作式学习。中小学开展基于阅读的课堂教学变革，构建以阅读者为中心的课堂教学生态。加强和改进实验教学。推动教育装备赋能教育教学，建立健全教育装备标准，构建教育装备评价体系和组织保障体系。</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3.</w:t>
      </w:r>
      <w:r>
        <w:rPr>
          <w:rFonts w:eastAsia="仿宋_GB2312"/>
          <w:b/>
          <w:snapToGrid w:val="0"/>
          <w:color w:val="000000"/>
          <w:kern w:val="0"/>
          <w:sz w:val="32"/>
          <w:szCs w:val="32"/>
          <w:lang w:bidi="ar"/>
        </w:rPr>
        <w:t>强化体育与健康教育工作。</w:t>
      </w:r>
      <w:r>
        <w:rPr>
          <w:rFonts w:eastAsia="仿宋_GB2312"/>
          <w:snapToGrid w:val="0"/>
          <w:color w:val="000000"/>
          <w:kern w:val="0"/>
          <w:sz w:val="32"/>
          <w:szCs w:val="32"/>
          <w:lang w:bidi="ar"/>
        </w:rPr>
        <w:t>树立</w:t>
      </w:r>
      <w:r>
        <w:rPr>
          <w:rFonts w:eastAsia="仿宋_GB2312"/>
          <w:snapToGrid w:val="0"/>
          <w:color w:val="000000"/>
          <w:kern w:val="0"/>
          <w:sz w:val="32"/>
          <w:szCs w:val="32"/>
          <w:lang w:bidi="ar"/>
        </w:rPr>
        <w:t>“</w:t>
      </w:r>
      <w:r>
        <w:rPr>
          <w:rFonts w:eastAsia="仿宋_GB2312"/>
          <w:snapToGrid w:val="0"/>
          <w:color w:val="000000"/>
          <w:kern w:val="0"/>
          <w:sz w:val="32"/>
          <w:szCs w:val="32"/>
          <w:lang w:bidi="ar"/>
        </w:rPr>
        <w:t>健康第一</w:t>
      </w:r>
      <w:r>
        <w:rPr>
          <w:rFonts w:eastAsia="仿宋_GB2312"/>
          <w:snapToGrid w:val="0"/>
          <w:color w:val="000000"/>
          <w:kern w:val="0"/>
          <w:sz w:val="32"/>
          <w:szCs w:val="32"/>
          <w:lang w:bidi="ar"/>
        </w:rPr>
        <w:t>”</w:t>
      </w:r>
      <w:r>
        <w:rPr>
          <w:rFonts w:eastAsia="仿宋_GB2312"/>
          <w:snapToGrid w:val="0"/>
          <w:color w:val="000000"/>
          <w:kern w:val="0"/>
          <w:sz w:val="32"/>
          <w:szCs w:val="32"/>
          <w:lang w:bidi="ar"/>
        </w:rPr>
        <w:t>教育理念，完善学校卫生健康教育机制。配强用好学校卫生专业技术人员，推</w:t>
      </w:r>
      <w:r>
        <w:rPr>
          <w:rFonts w:eastAsia="仿宋_GB2312"/>
          <w:snapToGrid w:val="0"/>
          <w:color w:val="000000"/>
          <w:kern w:val="0"/>
          <w:sz w:val="32"/>
          <w:szCs w:val="32"/>
          <w:lang w:bidi="ar"/>
        </w:rPr>
        <w:lastRenderedPageBreak/>
        <w:t>进全国青少年近视防控改革试验区建设，深入开展校园爱国卫生运动，加强卫生条件保障，推进市级健康学校（幼儿园）建设，严格防控学校传染病疫情和突发公共卫生事件，全面提升学生健康素养。实施学校体育教师配备和场地器材建设三年提升行动，全市学校场地设施与器材配置达标率大幅提升，到</w:t>
      </w:r>
      <w:r>
        <w:rPr>
          <w:rFonts w:eastAsia="仿宋_GB2312"/>
          <w:snapToGrid w:val="0"/>
          <w:color w:val="000000"/>
          <w:kern w:val="0"/>
          <w:sz w:val="32"/>
          <w:szCs w:val="32"/>
          <w:lang w:bidi="ar"/>
        </w:rPr>
        <w:t>2022</w:t>
      </w:r>
      <w:r>
        <w:rPr>
          <w:rFonts w:eastAsia="仿宋_GB2312"/>
          <w:snapToGrid w:val="0"/>
          <w:color w:val="000000"/>
          <w:kern w:val="0"/>
          <w:sz w:val="32"/>
          <w:szCs w:val="32"/>
          <w:lang w:bidi="ar"/>
        </w:rPr>
        <w:t>年配齐配强体育教师。大力推进</w:t>
      </w:r>
      <w:r>
        <w:rPr>
          <w:rFonts w:eastAsia="仿宋_GB2312"/>
          <w:snapToGrid w:val="0"/>
          <w:color w:val="000000"/>
          <w:kern w:val="0"/>
          <w:sz w:val="32"/>
          <w:szCs w:val="32"/>
          <w:lang w:bidi="ar"/>
        </w:rPr>
        <w:t>“</w:t>
      </w:r>
      <w:r>
        <w:rPr>
          <w:rFonts w:eastAsia="仿宋_GB2312"/>
          <w:snapToGrid w:val="0"/>
          <w:color w:val="000000"/>
          <w:kern w:val="0"/>
          <w:sz w:val="32"/>
          <w:szCs w:val="32"/>
          <w:lang w:bidi="ar"/>
        </w:rPr>
        <w:t>一校一品</w:t>
      </w:r>
      <w:r>
        <w:rPr>
          <w:rFonts w:eastAsia="仿宋_GB2312"/>
          <w:snapToGrid w:val="0"/>
          <w:color w:val="000000"/>
          <w:kern w:val="0"/>
          <w:sz w:val="32"/>
          <w:szCs w:val="32"/>
          <w:lang w:bidi="ar"/>
        </w:rPr>
        <w:t>”</w:t>
      </w:r>
      <w:r>
        <w:rPr>
          <w:rFonts w:eastAsia="仿宋_GB2312"/>
          <w:snapToGrid w:val="0"/>
          <w:color w:val="000000"/>
          <w:kern w:val="0"/>
          <w:sz w:val="32"/>
          <w:szCs w:val="32"/>
          <w:lang w:bidi="ar"/>
        </w:rPr>
        <w:t>和</w:t>
      </w:r>
      <w:r>
        <w:rPr>
          <w:rFonts w:eastAsia="仿宋_GB2312"/>
          <w:snapToGrid w:val="0"/>
          <w:color w:val="000000"/>
          <w:kern w:val="0"/>
          <w:sz w:val="32"/>
          <w:szCs w:val="32"/>
          <w:lang w:bidi="ar"/>
        </w:rPr>
        <w:t>“</w:t>
      </w:r>
      <w:r>
        <w:rPr>
          <w:rFonts w:eastAsia="仿宋_GB2312"/>
          <w:snapToGrid w:val="0"/>
          <w:color w:val="000000"/>
          <w:kern w:val="0"/>
          <w:sz w:val="32"/>
          <w:szCs w:val="32"/>
          <w:lang w:bidi="ar"/>
        </w:rPr>
        <w:t>一校多品</w:t>
      </w:r>
      <w:r>
        <w:rPr>
          <w:rFonts w:eastAsia="仿宋_GB2312"/>
          <w:snapToGrid w:val="0"/>
          <w:color w:val="000000"/>
          <w:kern w:val="0"/>
          <w:sz w:val="32"/>
          <w:szCs w:val="32"/>
          <w:lang w:bidi="ar"/>
        </w:rPr>
        <w:t>”</w:t>
      </w:r>
      <w:r>
        <w:rPr>
          <w:rFonts w:eastAsia="仿宋_GB2312"/>
          <w:snapToGrid w:val="0"/>
          <w:color w:val="000000"/>
          <w:kern w:val="0"/>
          <w:sz w:val="32"/>
          <w:szCs w:val="32"/>
          <w:lang w:bidi="ar"/>
        </w:rPr>
        <w:t>建设，加强学生睡眠和体质健康管理，加强手机管理，着力保障学生每天校内、</w:t>
      </w:r>
      <w:proofErr w:type="gramStart"/>
      <w:r>
        <w:rPr>
          <w:rFonts w:eastAsia="仿宋_GB2312"/>
          <w:snapToGrid w:val="0"/>
          <w:color w:val="000000"/>
          <w:kern w:val="0"/>
          <w:sz w:val="32"/>
          <w:szCs w:val="32"/>
          <w:lang w:bidi="ar"/>
        </w:rPr>
        <w:t>校外各</w:t>
      </w:r>
      <w:proofErr w:type="gramEnd"/>
      <w:r>
        <w:rPr>
          <w:rFonts w:eastAsia="仿宋_GB2312"/>
          <w:snapToGrid w:val="0"/>
          <w:color w:val="000000"/>
          <w:kern w:val="0"/>
          <w:sz w:val="32"/>
          <w:szCs w:val="32"/>
          <w:lang w:bidi="ar"/>
        </w:rPr>
        <w:t>1</w:t>
      </w:r>
      <w:r>
        <w:rPr>
          <w:rFonts w:eastAsia="仿宋_GB2312"/>
          <w:snapToGrid w:val="0"/>
          <w:color w:val="000000"/>
          <w:kern w:val="0"/>
          <w:sz w:val="32"/>
          <w:szCs w:val="32"/>
          <w:lang w:bidi="ar"/>
        </w:rPr>
        <w:t>小时体育锻炼时间，培养学生掌握</w:t>
      </w:r>
      <w:r>
        <w:rPr>
          <w:rFonts w:eastAsia="仿宋_GB2312"/>
          <w:snapToGrid w:val="0"/>
          <w:color w:val="000000"/>
          <w:kern w:val="0"/>
          <w:sz w:val="32"/>
          <w:szCs w:val="32"/>
          <w:lang w:bidi="ar"/>
        </w:rPr>
        <w:t>1-2</w:t>
      </w:r>
      <w:r>
        <w:rPr>
          <w:rFonts w:eastAsia="仿宋_GB2312"/>
          <w:snapToGrid w:val="0"/>
          <w:color w:val="000000"/>
          <w:kern w:val="0"/>
          <w:sz w:val="32"/>
          <w:szCs w:val="32"/>
          <w:lang w:bidi="ar"/>
        </w:rPr>
        <w:t>项体育运动技能。加快推进校园足球推广普及工作，进一步夯实校园足球工作基础。到</w:t>
      </w:r>
      <w:r>
        <w:rPr>
          <w:rFonts w:eastAsia="仿宋_GB2312"/>
          <w:snapToGrid w:val="0"/>
          <w:color w:val="000000"/>
          <w:kern w:val="0"/>
          <w:sz w:val="32"/>
          <w:szCs w:val="32"/>
          <w:lang w:bidi="ar"/>
        </w:rPr>
        <w:t>2025</w:t>
      </w:r>
      <w:r>
        <w:rPr>
          <w:rFonts w:eastAsia="仿宋_GB2312"/>
          <w:snapToGrid w:val="0"/>
          <w:color w:val="000000"/>
          <w:kern w:val="0"/>
          <w:sz w:val="32"/>
          <w:szCs w:val="32"/>
          <w:lang w:bidi="ar"/>
        </w:rPr>
        <w:t>年，全市青少年足球综合实力和发展水平在全国保持领先，国际知名度进一步提升，学生体质健康标准优良率达</w:t>
      </w:r>
      <w:r>
        <w:rPr>
          <w:rFonts w:eastAsia="仿宋_GB2312"/>
          <w:snapToGrid w:val="0"/>
          <w:color w:val="000000"/>
          <w:kern w:val="0"/>
          <w:sz w:val="32"/>
          <w:szCs w:val="32"/>
          <w:lang w:bidi="ar"/>
        </w:rPr>
        <w:t>58%</w:t>
      </w:r>
      <w:r>
        <w:rPr>
          <w:rFonts w:eastAsia="仿宋_GB2312"/>
          <w:snapToGrid w:val="0"/>
          <w:color w:val="000000"/>
          <w:kern w:val="0"/>
          <w:sz w:val="32"/>
          <w:szCs w:val="32"/>
          <w:lang w:bidi="ar"/>
        </w:rPr>
        <w:t>及以上。</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4.</w:t>
      </w:r>
      <w:r>
        <w:rPr>
          <w:rFonts w:eastAsia="仿宋_GB2312"/>
          <w:b/>
          <w:snapToGrid w:val="0"/>
          <w:color w:val="000000"/>
          <w:kern w:val="0"/>
          <w:sz w:val="32"/>
          <w:szCs w:val="32"/>
          <w:lang w:bidi="ar"/>
        </w:rPr>
        <w:t>突出美育工作。</w:t>
      </w:r>
      <w:r>
        <w:rPr>
          <w:rFonts w:eastAsia="仿宋_GB2312"/>
          <w:snapToGrid w:val="0"/>
          <w:color w:val="000000"/>
          <w:kern w:val="0"/>
          <w:sz w:val="32"/>
          <w:szCs w:val="32"/>
          <w:lang w:bidi="ar"/>
        </w:rPr>
        <w:t>开足上好艺术课程，将艺术素质测评结果作为学生综合素质评价的重要内容和学校教育教学质量的重要指标。推进中小学校艺术类课程改革，构建课内外、校内外相结合的美育课程体系。实施学校美育教师配备和艺术场馆建设三年行动计划，加强音乐、美术等学科师资的互融共通，配齐配足艺术教师，改善美育设施条件。加强美育教学质量评价，改革学生艺术素养评价机制，培养每一位学生至少具有</w:t>
      </w:r>
      <w:r>
        <w:rPr>
          <w:rFonts w:eastAsia="仿宋_GB2312"/>
          <w:snapToGrid w:val="0"/>
          <w:color w:val="000000"/>
          <w:kern w:val="0"/>
          <w:sz w:val="32"/>
          <w:szCs w:val="32"/>
          <w:lang w:bidi="ar"/>
        </w:rPr>
        <w:t>1</w:t>
      </w:r>
      <w:r>
        <w:rPr>
          <w:rFonts w:eastAsia="仿宋_GB2312"/>
          <w:snapToGrid w:val="0"/>
          <w:color w:val="000000"/>
          <w:kern w:val="0"/>
          <w:sz w:val="32"/>
          <w:szCs w:val="32"/>
          <w:lang w:bidi="ar"/>
        </w:rPr>
        <w:t>项艺术爱好、掌握</w:t>
      </w:r>
      <w:r>
        <w:rPr>
          <w:rFonts w:eastAsia="仿宋_GB2312"/>
          <w:snapToGrid w:val="0"/>
          <w:color w:val="000000"/>
          <w:kern w:val="0"/>
          <w:sz w:val="32"/>
          <w:szCs w:val="32"/>
          <w:lang w:bidi="ar"/>
        </w:rPr>
        <w:t>1</w:t>
      </w:r>
      <w:r>
        <w:rPr>
          <w:rFonts w:eastAsia="仿宋_GB2312"/>
          <w:snapToGrid w:val="0"/>
          <w:color w:val="000000"/>
          <w:kern w:val="0"/>
          <w:sz w:val="32"/>
          <w:szCs w:val="32"/>
          <w:lang w:bidi="ar"/>
        </w:rPr>
        <w:t>项艺术技能。建立美育帮扶机制，重点提升农村地区、偏远地区学校美育水平。继续培育高水平学生艺术团队，办好</w:t>
      </w:r>
      <w:r>
        <w:rPr>
          <w:rFonts w:eastAsia="仿宋_GB2312"/>
          <w:snapToGrid w:val="0"/>
          <w:color w:val="000000"/>
          <w:kern w:val="0"/>
          <w:sz w:val="32"/>
          <w:szCs w:val="32"/>
          <w:lang w:bidi="ar"/>
        </w:rPr>
        <w:t>“</w:t>
      </w:r>
      <w:r>
        <w:rPr>
          <w:rFonts w:eastAsia="仿宋_GB2312"/>
          <w:snapToGrid w:val="0"/>
          <w:color w:val="000000"/>
          <w:kern w:val="0"/>
          <w:sz w:val="32"/>
          <w:szCs w:val="32"/>
          <w:lang w:bidi="ar"/>
        </w:rPr>
        <w:t>羊城学校美育节</w:t>
      </w:r>
      <w:r>
        <w:rPr>
          <w:rFonts w:eastAsia="仿宋_GB2312"/>
          <w:snapToGrid w:val="0"/>
          <w:color w:val="000000"/>
          <w:kern w:val="0"/>
          <w:sz w:val="32"/>
          <w:szCs w:val="32"/>
          <w:lang w:bidi="ar"/>
        </w:rPr>
        <w:t>”</w:t>
      </w:r>
      <w:r>
        <w:rPr>
          <w:rFonts w:eastAsia="仿宋_GB2312"/>
          <w:snapToGrid w:val="0"/>
          <w:color w:val="000000"/>
          <w:kern w:val="0"/>
          <w:sz w:val="32"/>
          <w:szCs w:val="32"/>
          <w:lang w:bidi="ar"/>
        </w:rPr>
        <w:t>系列活动，支持广州青年交响乐团建设。筹建广州市艺术中学。</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lastRenderedPageBreak/>
        <w:t>5.</w:t>
      </w:r>
      <w:r>
        <w:rPr>
          <w:rFonts w:eastAsia="仿宋_GB2312"/>
          <w:b/>
          <w:snapToGrid w:val="0"/>
          <w:color w:val="000000"/>
          <w:kern w:val="0"/>
          <w:sz w:val="32"/>
          <w:szCs w:val="32"/>
          <w:lang w:bidi="ar"/>
        </w:rPr>
        <w:t>提高学生劳动素养。</w:t>
      </w:r>
      <w:r>
        <w:rPr>
          <w:rFonts w:eastAsia="仿宋_GB2312"/>
          <w:snapToGrid w:val="0"/>
          <w:color w:val="000000"/>
          <w:kern w:val="0"/>
          <w:sz w:val="32"/>
          <w:szCs w:val="32"/>
          <w:lang w:bidi="ar"/>
        </w:rPr>
        <w:t>充分发挥劳动的育人功能，将劳动教育纳入人才培养全过程。开足劳动教育课时，建立专兼职相结合的劳动教育师资队伍。多渠道拓展劳动实践场所，创建一批劳动教育试点与城乡结对学校、劳动教育特色学校、劳动教育基地学校、劳动教育基地。建立中小学劳动教育清单，有序推进中小学生</w:t>
      </w:r>
      <w:proofErr w:type="gramStart"/>
      <w:r>
        <w:rPr>
          <w:rFonts w:eastAsia="仿宋_GB2312"/>
          <w:snapToGrid w:val="0"/>
          <w:color w:val="000000"/>
          <w:kern w:val="0"/>
          <w:sz w:val="32"/>
          <w:szCs w:val="32"/>
          <w:lang w:bidi="ar"/>
        </w:rPr>
        <w:t>研</w:t>
      </w:r>
      <w:proofErr w:type="gramEnd"/>
      <w:r>
        <w:rPr>
          <w:rFonts w:eastAsia="仿宋_GB2312"/>
          <w:snapToGrid w:val="0"/>
          <w:color w:val="000000"/>
          <w:kern w:val="0"/>
          <w:sz w:val="32"/>
          <w:szCs w:val="32"/>
          <w:lang w:bidi="ar"/>
        </w:rPr>
        <w:t>学旅行。健全完善劳动教育评价机制。探索创新劳动教育模式，积极利用各类群团组织、青少年宫、志愿者组织、社会福利机构等社会资源组织学生参与日常生活劳动、生产劳动、服务性劳动。</w:t>
      </w:r>
    </w:p>
    <w:p w:rsidR="00B872A4" w:rsidRDefault="00B872A4" w:rsidP="00B872A4">
      <w:pPr>
        <w:autoSpaceDE w:val="0"/>
        <w:adjustRightInd w:val="0"/>
        <w:snapToGrid w:val="0"/>
        <w:spacing w:line="560" w:lineRule="exact"/>
        <w:ind w:firstLine="650"/>
        <w:rPr>
          <w:rFonts w:eastAsia="仿宋_GB2312"/>
          <w:b/>
          <w:snapToGrid w:val="0"/>
          <w:color w:val="000000"/>
          <w:kern w:val="0"/>
          <w:sz w:val="32"/>
          <w:szCs w:val="32"/>
          <w:lang w:bidi="ar"/>
        </w:rPr>
      </w:pPr>
      <w:r>
        <w:rPr>
          <w:rFonts w:eastAsia="仿宋_GB2312"/>
          <w:b/>
          <w:snapToGrid w:val="0"/>
          <w:color w:val="000000"/>
          <w:kern w:val="0"/>
          <w:sz w:val="32"/>
          <w:szCs w:val="32"/>
          <w:lang w:bidi="ar"/>
        </w:rPr>
        <w:t>6.</w:t>
      </w:r>
      <w:r>
        <w:rPr>
          <w:rFonts w:eastAsia="仿宋_GB2312"/>
          <w:b/>
          <w:snapToGrid w:val="0"/>
          <w:color w:val="000000"/>
          <w:kern w:val="0"/>
          <w:sz w:val="32"/>
          <w:szCs w:val="32"/>
          <w:lang w:bidi="ar"/>
        </w:rPr>
        <w:t>促进信息化与教育教学深度融合。</w:t>
      </w:r>
      <w:r>
        <w:rPr>
          <w:rFonts w:eastAsia="仿宋_GB2312"/>
          <w:snapToGrid w:val="0"/>
          <w:color w:val="000000"/>
          <w:kern w:val="0"/>
          <w:sz w:val="32"/>
          <w:szCs w:val="32"/>
          <w:lang w:bidi="ar"/>
        </w:rPr>
        <w:t>建设智能化校园环境，扩大智能教学终端、学习终端覆盖面。融合运用传统与现代技术手段，注重情境教学，促进学科教学与信息技术深度融合，开展线上线下相融合的共享课堂。加强中小学科学普及、科技创新教育，提升学生科学素养、创新精神和实践能力。普及人工智能教育，推动人工智能通识教育与卓越人才培养相结合。深化智慧教育示范区建设，推动优质教育资源辐射农村地区。</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7.</w:t>
      </w:r>
      <w:proofErr w:type="gramStart"/>
      <w:r>
        <w:rPr>
          <w:rFonts w:eastAsia="仿宋_GB2312"/>
          <w:b/>
          <w:snapToGrid w:val="0"/>
          <w:color w:val="000000"/>
          <w:kern w:val="0"/>
          <w:sz w:val="32"/>
          <w:szCs w:val="32"/>
          <w:lang w:bidi="ar"/>
        </w:rPr>
        <w:t>推动家校社</w:t>
      </w:r>
      <w:proofErr w:type="gramEnd"/>
      <w:r>
        <w:rPr>
          <w:rFonts w:eastAsia="仿宋_GB2312"/>
          <w:b/>
          <w:snapToGrid w:val="0"/>
          <w:color w:val="000000"/>
          <w:kern w:val="0"/>
          <w:sz w:val="32"/>
          <w:szCs w:val="32"/>
          <w:lang w:bidi="ar"/>
        </w:rPr>
        <w:t>协同育人</w:t>
      </w:r>
      <w:r>
        <w:rPr>
          <w:rFonts w:eastAsia="仿宋_GB2312"/>
          <w:snapToGrid w:val="0"/>
          <w:color w:val="000000"/>
          <w:kern w:val="0"/>
          <w:sz w:val="32"/>
          <w:szCs w:val="32"/>
          <w:lang w:bidi="ar"/>
        </w:rPr>
        <w:t>。</w:t>
      </w:r>
      <w:proofErr w:type="gramStart"/>
      <w:r>
        <w:rPr>
          <w:rFonts w:eastAsia="仿宋_GB2312"/>
          <w:snapToGrid w:val="0"/>
          <w:color w:val="000000"/>
          <w:kern w:val="0"/>
          <w:sz w:val="32"/>
          <w:szCs w:val="32"/>
          <w:lang w:bidi="ar"/>
        </w:rPr>
        <w:t>加强家</w:t>
      </w:r>
      <w:proofErr w:type="gramEnd"/>
      <w:r>
        <w:rPr>
          <w:rFonts w:eastAsia="仿宋_GB2312"/>
          <w:snapToGrid w:val="0"/>
          <w:color w:val="000000"/>
          <w:kern w:val="0"/>
          <w:sz w:val="32"/>
          <w:szCs w:val="32"/>
          <w:lang w:bidi="ar"/>
        </w:rPr>
        <w:t>校沟通与合作，健全中小学教师家访制度。推动建立家长志愿服务机制，引导家长主动参与学校管理。推动家庭教育工作地方立法，完善学校家庭教育工作机制，建立家庭教育指导骨干培养和聘用制度，构建学校家庭教育工作教研体系。</w:t>
      </w:r>
      <w:proofErr w:type="gramStart"/>
      <w:r>
        <w:rPr>
          <w:rFonts w:eastAsia="仿宋_GB2312"/>
          <w:snapToGrid w:val="0"/>
          <w:color w:val="000000"/>
          <w:kern w:val="0"/>
          <w:sz w:val="32"/>
          <w:szCs w:val="32"/>
          <w:lang w:bidi="ar"/>
        </w:rPr>
        <w:t>完善家</w:t>
      </w:r>
      <w:proofErr w:type="gramEnd"/>
      <w:r>
        <w:rPr>
          <w:rFonts w:eastAsia="仿宋_GB2312"/>
          <w:snapToGrid w:val="0"/>
          <w:color w:val="000000"/>
          <w:kern w:val="0"/>
          <w:sz w:val="32"/>
          <w:szCs w:val="32"/>
          <w:lang w:bidi="ar"/>
        </w:rPr>
        <w:t>校共育机制，引导家长树立科学的育儿观，整合社会资源，拓展育人空间，协同促进学生健康成长。</w:t>
      </w:r>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rPr>
      </w:pPr>
      <w:bookmarkStart w:id="16" w:name="_Toc89250731"/>
      <w:r>
        <w:rPr>
          <w:rFonts w:eastAsia="楷体_GB2312"/>
          <w:color w:val="000000"/>
          <w:kern w:val="44"/>
          <w:sz w:val="32"/>
          <w:szCs w:val="32"/>
        </w:rPr>
        <w:lastRenderedPageBreak/>
        <w:t>（二）坚持公益属性，促进学前教育普惠优质发展</w:t>
      </w:r>
      <w:bookmarkEnd w:id="16"/>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1.</w:t>
      </w:r>
      <w:r>
        <w:rPr>
          <w:rFonts w:eastAsia="仿宋_GB2312"/>
          <w:b/>
          <w:snapToGrid w:val="0"/>
          <w:color w:val="000000"/>
          <w:kern w:val="0"/>
          <w:sz w:val="32"/>
          <w:szCs w:val="32"/>
          <w:lang w:bidi="ar"/>
        </w:rPr>
        <w:t>保障学位供给。</w:t>
      </w:r>
      <w:r>
        <w:rPr>
          <w:rFonts w:eastAsia="仿宋_GB2312"/>
          <w:snapToGrid w:val="0"/>
          <w:color w:val="000000"/>
          <w:kern w:val="0"/>
          <w:sz w:val="32"/>
          <w:szCs w:val="32"/>
          <w:lang w:bidi="ar"/>
        </w:rPr>
        <w:t>全面落实市、区学前教育布点规划，实现合理布局。加快学前教育资源薄弱地区的公办幼儿园和普惠性民办幼儿园建设。鼓励支持城镇街道、村集体、有实力的国有企事业单位、机关和普通高等院校创新模式举办公办幼儿园。新增城乡建设用地优先保障幼儿园建设，支持各类空余用地、新增用地和腾退空间等富余公共资源，用于举办普惠性幼儿园，优先举办为公办幼儿园。鼓励支持社会力量举办普惠性民办幼儿园，落实生均拨款、项目资助、教师培训、教研指导、教师职称评聘等方面的扶持。由属地区政府统筹安排，新接收或租约到期的居住区配套幼儿园应举办为公办幼儿园或普惠性民办幼儿园，优先举办为公办园。</w:t>
      </w:r>
    </w:p>
    <w:p w:rsidR="00B872A4" w:rsidRDefault="00B872A4" w:rsidP="00B872A4">
      <w:pPr>
        <w:autoSpaceDE w:val="0"/>
        <w:adjustRightInd w:val="0"/>
        <w:snapToGrid w:val="0"/>
        <w:spacing w:line="560" w:lineRule="exact"/>
        <w:ind w:firstLine="650"/>
        <w:rPr>
          <w:rFonts w:eastAsia="仿宋_GB2312"/>
          <w:strike/>
          <w:snapToGrid w:val="0"/>
          <w:color w:val="000000"/>
          <w:kern w:val="0"/>
          <w:sz w:val="32"/>
          <w:szCs w:val="32"/>
          <w:lang w:bidi="ar"/>
        </w:rPr>
      </w:pPr>
      <w:r>
        <w:rPr>
          <w:rFonts w:eastAsia="仿宋_GB2312"/>
          <w:b/>
          <w:snapToGrid w:val="0"/>
          <w:color w:val="000000"/>
          <w:kern w:val="0"/>
          <w:sz w:val="32"/>
          <w:szCs w:val="32"/>
          <w:lang w:bidi="ar"/>
        </w:rPr>
        <w:t>2.</w:t>
      </w:r>
      <w:r>
        <w:rPr>
          <w:rFonts w:eastAsia="仿宋_GB2312"/>
          <w:b/>
          <w:snapToGrid w:val="0"/>
          <w:color w:val="000000"/>
          <w:kern w:val="0"/>
          <w:sz w:val="32"/>
          <w:szCs w:val="32"/>
          <w:lang w:bidi="ar"/>
        </w:rPr>
        <w:t>健全投入机制。</w:t>
      </w:r>
      <w:r>
        <w:rPr>
          <w:rFonts w:eastAsia="仿宋_GB2312"/>
          <w:snapToGrid w:val="0"/>
          <w:color w:val="000000"/>
          <w:kern w:val="0"/>
          <w:sz w:val="32"/>
          <w:szCs w:val="32"/>
          <w:lang w:bidi="ar"/>
        </w:rPr>
        <w:t>完善各区学前教育经费财政投入机制，逐年提高学前教育财政投入水平。优化普惠性幼儿园的财政投入结构，健全学前教育成本分担机制，科学核定办园成本，以提供普惠性服务为主要衡量标准，统筹制定普惠性幼儿园财政补助和收费政策。</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3.</w:t>
      </w:r>
      <w:r>
        <w:rPr>
          <w:rFonts w:eastAsia="仿宋_GB2312"/>
          <w:b/>
          <w:snapToGrid w:val="0"/>
          <w:color w:val="000000"/>
          <w:kern w:val="0"/>
          <w:sz w:val="32"/>
          <w:szCs w:val="32"/>
          <w:lang w:bidi="ar"/>
        </w:rPr>
        <w:t>强化队伍建设。</w:t>
      </w:r>
      <w:r>
        <w:rPr>
          <w:rFonts w:eastAsia="仿宋_GB2312"/>
          <w:snapToGrid w:val="0"/>
          <w:color w:val="000000"/>
          <w:kern w:val="0"/>
          <w:sz w:val="32"/>
          <w:szCs w:val="32"/>
          <w:lang w:bidi="ar"/>
        </w:rPr>
        <w:t>结合实际合理核定公办幼儿园教职工编制。完善幼儿园保教人员聘用及待遇机制。各区逐步建立公办幼儿园编外教师和普惠性民办幼儿园教师津贴制度。加大学前教育师资培养培训力度。建设广州幼儿师范高等专科学校。推进学前教育专业人才培养培训和供给模式创新。实现公办幼儿园园长和专任教师</w:t>
      </w:r>
      <w:r>
        <w:rPr>
          <w:rFonts w:eastAsia="仿宋_GB2312"/>
          <w:snapToGrid w:val="0"/>
          <w:color w:val="000000"/>
          <w:kern w:val="0"/>
          <w:sz w:val="32"/>
          <w:szCs w:val="32"/>
          <w:lang w:bidi="ar"/>
        </w:rPr>
        <w:t>100%</w:t>
      </w:r>
      <w:r>
        <w:rPr>
          <w:rFonts w:eastAsia="仿宋_GB2312"/>
          <w:snapToGrid w:val="0"/>
          <w:color w:val="000000"/>
          <w:kern w:val="0"/>
          <w:sz w:val="32"/>
          <w:szCs w:val="32"/>
          <w:lang w:bidi="ar"/>
        </w:rPr>
        <w:t>持证上岗，民办幼儿园专任教师持证上岗率逐年递增。</w:t>
      </w:r>
    </w:p>
    <w:p w:rsidR="00B872A4" w:rsidRDefault="00B872A4" w:rsidP="00B872A4">
      <w:pPr>
        <w:autoSpaceDE w:val="0"/>
        <w:adjustRightInd w:val="0"/>
        <w:snapToGrid w:val="0"/>
        <w:spacing w:line="560" w:lineRule="exact"/>
        <w:ind w:firstLine="650"/>
        <w:rPr>
          <w:rFonts w:eastAsia="仿宋"/>
          <w:snapToGrid w:val="0"/>
          <w:color w:val="000000"/>
          <w:kern w:val="0"/>
          <w:sz w:val="32"/>
          <w:szCs w:val="32"/>
        </w:rPr>
      </w:pPr>
      <w:r>
        <w:rPr>
          <w:rFonts w:eastAsia="仿宋_GB2312"/>
          <w:b/>
          <w:snapToGrid w:val="0"/>
          <w:color w:val="000000"/>
          <w:kern w:val="0"/>
          <w:sz w:val="32"/>
          <w:szCs w:val="32"/>
          <w:lang w:bidi="ar"/>
        </w:rPr>
        <w:lastRenderedPageBreak/>
        <w:t>4.</w:t>
      </w:r>
      <w:r>
        <w:rPr>
          <w:rFonts w:eastAsia="仿宋_GB2312"/>
          <w:b/>
          <w:snapToGrid w:val="0"/>
          <w:color w:val="000000"/>
          <w:kern w:val="0"/>
          <w:sz w:val="32"/>
          <w:szCs w:val="32"/>
          <w:lang w:bidi="ar"/>
        </w:rPr>
        <w:t>提升保教质量。</w:t>
      </w:r>
      <w:r>
        <w:rPr>
          <w:rFonts w:eastAsia="仿宋_GB2312"/>
          <w:snapToGrid w:val="0"/>
          <w:color w:val="000000"/>
          <w:kern w:val="0"/>
          <w:sz w:val="32"/>
          <w:szCs w:val="32"/>
          <w:lang w:bidi="ar"/>
        </w:rPr>
        <w:t>加强幼儿园课程建设与质量管理，出台幼儿园课程指南和幼儿园园长课程管理指导意见。指导各类型幼儿园遵循幼儿身心发展规律开展科学保教，全面推进</w:t>
      </w:r>
      <w:r>
        <w:rPr>
          <w:rFonts w:eastAsia="仿宋_GB2312"/>
          <w:snapToGrid w:val="0"/>
          <w:color w:val="000000"/>
          <w:kern w:val="0"/>
          <w:sz w:val="32"/>
          <w:szCs w:val="32"/>
          <w:lang w:bidi="ar"/>
        </w:rPr>
        <w:t>“</w:t>
      </w:r>
      <w:r>
        <w:rPr>
          <w:rFonts w:eastAsia="仿宋_GB2312"/>
          <w:snapToGrid w:val="0"/>
          <w:color w:val="000000"/>
          <w:kern w:val="0"/>
          <w:sz w:val="32"/>
          <w:szCs w:val="32"/>
          <w:lang w:bidi="ar"/>
        </w:rPr>
        <w:t>幼小衔接</w:t>
      </w:r>
      <w:r>
        <w:rPr>
          <w:rFonts w:eastAsia="仿宋_GB2312"/>
          <w:snapToGrid w:val="0"/>
          <w:color w:val="000000"/>
          <w:kern w:val="0"/>
          <w:sz w:val="32"/>
          <w:szCs w:val="32"/>
          <w:lang w:bidi="ar"/>
        </w:rPr>
        <w:t>”</w:t>
      </w:r>
      <w:r>
        <w:rPr>
          <w:rFonts w:eastAsia="仿宋_GB2312"/>
          <w:snapToGrid w:val="0"/>
          <w:color w:val="000000"/>
          <w:kern w:val="0"/>
          <w:sz w:val="32"/>
          <w:szCs w:val="32"/>
          <w:lang w:bidi="ar"/>
        </w:rPr>
        <w:t>，坚决纠正学前教育</w:t>
      </w:r>
      <w:r>
        <w:rPr>
          <w:rFonts w:eastAsia="仿宋_GB2312"/>
          <w:snapToGrid w:val="0"/>
          <w:color w:val="000000"/>
          <w:kern w:val="0"/>
          <w:sz w:val="32"/>
          <w:szCs w:val="32"/>
          <w:lang w:bidi="ar"/>
        </w:rPr>
        <w:t>“</w:t>
      </w:r>
      <w:r>
        <w:rPr>
          <w:rFonts w:eastAsia="仿宋_GB2312"/>
          <w:snapToGrid w:val="0"/>
          <w:color w:val="000000"/>
          <w:kern w:val="0"/>
          <w:sz w:val="32"/>
          <w:szCs w:val="32"/>
          <w:lang w:bidi="ar"/>
        </w:rPr>
        <w:t>小学化</w:t>
      </w:r>
      <w:r>
        <w:rPr>
          <w:rFonts w:eastAsia="仿宋_GB2312"/>
          <w:snapToGrid w:val="0"/>
          <w:color w:val="000000"/>
          <w:kern w:val="0"/>
          <w:sz w:val="32"/>
          <w:szCs w:val="32"/>
          <w:lang w:bidi="ar"/>
        </w:rPr>
        <w:t>”</w:t>
      </w:r>
      <w:r>
        <w:rPr>
          <w:rFonts w:eastAsia="仿宋_GB2312"/>
          <w:snapToGrid w:val="0"/>
          <w:color w:val="000000"/>
          <w:kern w:val="0"/>
          <w:sz w:val="32"/>
          <w:szCs w:val="32"/>
          <w:lang w:bidi="ar"/>
        </w:rPr>
        <w:t>现象。分层组建专业化教研团队，建立区内帮扶制度，优化跨区域帮扶机制。建立幼儿体质健康监测机制。落实学前教育科研网络和教研指导责任区机制，完善幼儿园保教质量标准，健全保教质量动态监测评估体系。</w:t>
      </w:r>
      <w:r>
        <w:rPr>
          <w:rFonts w:eastAsia="仿宋"/>
          <w:snapToGrid w:val="0"/>
          <w:color w:val="000000"/>
          <w:kern w:val="0"/>
          <w:sz w:val="32"/>
          <w:szCs w:val="32"/>
          <w:lang w:bidi="ar"/>
        </w:rPr>
        <w:t xml:space="preserve">  </w:t>
      </w:r>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rPr>
      </w:pPr>
      <w:bookmarkStart w:id="17" w:name="_Toc89250732"/>
      <w:r>
        <w:rPr>
          <w:rFonts w:eastAsia="楷体_GB2312"/>
          <w:color w:val="000000"/>
          <w:kern w:val="44"/>
          <w:sz w:val="32"/>
          <w:szCs w:val="32"/>
        </w:rPr>
        <w:t>（三）落实办好办强，推进义务教育优质均衡发展</w:t>
      </w:r>
      <w:bookmarkEnd w:id="17"/>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1.</w:t>
      </w:r>
      <w:r>
        <w:rPr>
          <w:rFonts w:eastAsia="仿宋_GB2312"/>
          <w:b/>
          <w:snapToGrid w:val="0"/>
          <w:color w:val="000000"/>
          <w:kern w:val="0"/>
          <w:sz w:val="32"/>
          <w:szCs w:val="32"/>
          <w:lang w:bidi="ar"/>
        </w:rPr>
        <w:t>优化资源配置。</w:t>
      </w:r>
      <w:r>
        <w:rPr>
          <w:rFonts w:eastAsia="仿宋_GB2312"/>
          <w:snapToGrid w:val="0"/>
          <w:color w:val="000000"/>
          <w:kern w:val="0"/>
          <w:sz w:val="32"/>
          <w:szCs w:val="32"/>
          <w:lang w:bidi="ar"/>
        </w:rPr>
        <w:t>突出义务教育的政府主体责任和公益属性，办好办强公办义务教育，调整优化义务教育结构。按照全市国土空间总体规划、常住人口规模、学龄人口变化趋势和基本公共服务均等化的要求，适时完善并落实义务教育学校布局规划。建立常住人口和户籍人口数据信息共享机制，加强对学龄人口变化趋势的预测分析，建立完善学位预警机制。以城市更新、新区建设为契机，适度超前规划布局义务教育资源，高水平规划建设学校，加大优质教育资源延伸辐射力度，进一步发挥基础教育公共服务对于支撑地区发展和引导人口分布的作用。</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2.</w:t>
      </w:r>
      <w:r>
        <w:rPr>
          <w:rFonts w:eastAsia="仿宋_GB2312"/>
          <w:b/>
          <w:snapToGrid w:val="0"/>
          <w:color w:val="000000"/>
          <w:kern w:val="0"/>
          <w:sz w:val="32"/>
          <w:szCs w:val="32"/>
          <w:lang w:bidi="ar"/>
        </w:rPr>
        <w:t>提升优质均衡发展水平。</w:t>
      </w:r>
      <w:r>
        <w:rPr>
          <w:rFonts w:eastAsia="仿宋_GB2312"/>
          <w:snapToGrid w:val="0"/>
          <w:color w:val="000000"/>
          <w:kern w:val="0"/>
          <w:sz w:val="32"/>
          <w:szCs w:val="32"/>
          <w:lang w:bidi="ar"/>
        </w:rPr>
        <w:t>建立义务教育现代化学校建设标准动态调整机制，支持各区在省定标准化学校标准基础上优化办学条件。支持条件成熟的区创建全国义务教育优质均衡发展区。加快义务教育学校设施设备改造提升，全面提升学校办学条件，全面消除义务教育</w:t>
      </w:r>
      <w:proofErr w:type="gramStart"/>
      <w:r>
        <w:rPr>
          <w:rFonts w:eastAsia="仿宋_GB2312"/>
          <w:snapToGrid w:val="0"/>
          <w:color w:val="000000"/>
          <w:kern w:val="0"/>
          <w:sz w:val="32"/>
          <w:szCs w:val="32"/>
          <w:lang w:bidi="ar"/>
        </w:rPr>
        <w:t>学校超</w:t>
      </w:r>
      <w:proofErr w:type="gramEnd"/>
      <w:r>
        <w:rPr>
          <w:rFonts w:eastAsia="仿宋_GB2312"/>
          <w:snapToGrid w:val="0"/>
          <w:color w:val="000000"/>
          <w:kern w:val="0"/>
          <w:sz w:val="32"/>
          <w:szCs w:val="32"/>
          <w:lang w:bidi="ar"/>
        </w:rPr>
        <w:t>省标准化学校标准班额；加大市级层面统筹力度，全面改善义务教育相对薄弱学校办学条件。健全义务</w:t>
      </w:r>
      <w:r>
        <w:rPr>
          <w:rFonts w:eastAsia="仿宋_GB2312"/>
          <w:snapToGrid w:val="0"/>
          <w:color w:val="000000"/>
          <w:kern w:val="0"/>
          <w:sz w:val="32"/>
          <w:szCs w:val="32"/>
          <w:lang w:bidi="ar"/>
        </w:rPr>
        <w:lastRenderedPageBreak/>
        <w:t>教育城乡一体化发展机制，落实市域内城乡统一的义务教育学校建设标准、教职员编制标准、生均公用经费基准定额、基本装备配置标准，适当向乡村学校和城镇相对薄弱学校倾斜。加强乡镇寄宿制学校和乡村小规模学校建设。精准实施教育对口帮扶机制，推动城乡学校在教育教学管理、课程教学改革、校园文化建设、课题研究和学科教研等领域合作共建，形成区域、城乡和校际优质教育资源共建共享新格局。进一步推进随迁子女接受义务教育工作，通过购买学位方式增加公办义务教育学位供给，实现各区进城务工人员随迁子女就读公办学位占比达</w:t>
      </w:r>
      <w:r>
        <w:rPr>
          <w:rFonts w:eastAsia="仿宋_GB2312"/>
          <w:snapToGrid w:val="0"/>
          <w:color w:val="000000"/>
          <w:kern w:val="0"/>
          <w:sz w:val="32"/>
          <w:szCs w:val="32"/>
          <w:lang w:bidi="ar"/>
        </w:rPr>
        <w:t>85%</w:t>
      </w:r>
      <w:r>
        <w:rPr>
          <w:rFonts w:eastAsia="仿宋_GB2312"/>
          <w:snapToGrid w:val="0"/>
          <w:color w:val="000000"/>
          <w:kern w:val="0"/>
          <w:sz w:val="32"/>
          <w:szCs w:val="32"/>
          <w:lang w:bidi="ar"/>
        </w:rPr>
        <w:t>以上。推动各区优化义务教育阶段公办民办学校比例结构，落实民办义务教育在校生规模占比目标。</w:t>
      </w:r>
    </w:p>
    <w:p w:rsidR="00B872A4" w:rsidRDefault="00B872A4" w:rsidP="00B872A4">
      <w:pPr>
        <w:widowControl/>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3.</w:t>
      </w:r>
      <w:r>
        <w:rPr>
          <w:rFonts w:eastAsia="仿宋_GB2312"/>
          <w:b/>
          <w:snapToGrid w:val="0"/>
          <w:color w:val="000000"/>
          <w:kern w:val="0"/>
          <w:sz w:val="32"/>
          <w:szCs w:val="32"/>
          <w:lang w:bidi="ar"/>
        </w:rPr>
        <w:t>全面推进</w:t>
      </w:r>
      <w:r>
        <w:rPr>
          <w:rFonts w:eastAsia="仿宋_GB2312"/>
          <w:b/>
          <w:snapToGrid w:val="0"/>
          <w:color w:val="000000"/>
          <w:kern w:val="0"/>
          <w:sz w:val="32"/>
          <w:szCs w:val="32"/>
          <w:lang w:bidi="ar"/>
        </w:rPr>
        <w:t>“</w:t>
      </w:r>
      <w:r>
        <w:rPr>
          <w:rFonts w:eastAsia="仿宋_GB2312"/>
          <w:b/>
          <w:snapToGrid w:val="0"/>
          <w:color w:val="000000"/>
          <w:kern w:val="0"/>
          <w:sz w:val="32"/>
          <w:szCs w:val="32"/>
          <w:lang w:bidi="ar"/>
        </w:rPr>
        <w:t>双减</w:t>
      </w:r>
      <w:r>
        <w:rPr>
          <w:rFonts w:eastAsia="仿宋_GB2312"/>
          <w:b/>
          <w:snapToGrid w:val="0"/>
          <w:color w:val="000000"/>
          <w:kern w:val="0"/>
          <w:sz w:val="32"/>
          <w:szCs w:val="32"/>
          <w:lang w:bidi="ar"/>
        </w:rPr>
        <w:t>”</w:t>
      </w:r>
      <w:r>
        <w:rPr>
          <w:rFonts w:eastAsia="仿宋_GB2312"/>
          <w:b/>
          <w:snapToGrid w:val="0"/>
          <w:color w:val="000000"/>
          <w:kern w:val="0"/>
          <w:sz w:val="32"/>
          <w:szCs w:val="32"/>
          <w:lang w:bidi="ar"/>
        </w:rPr>
        <w:t>工作。</w:t>
      </w:r>
      <w:r>
        <w:rPr>
          <w:rFonts w:eastAsia="仿宋_GB2312"/>
          <w:snapToGrid w:val="0"/>
          <w:color w:val="000000"/>
          <w:kern w:val="0"/>
          <w:sz w:val="32"/>
          <w:szCs w:val="32"/>
          <w:lang w:bidi="ar"/>
        </w:rPr>
        <w:t>全面压减义务教育阶段作业总量和时长，健全以校长为第一责任人的作业管理机制，优化作业设计和质量，强化教师职责，减轻学生过重作业负担。强化教研支持，大力提升教育教学质量，建立健全教学管理规程，优化教学方式，提升学生在校学习效益。大幅压减考试次数，降低考试压力。实施义务教育线上课程资源全覆盖。实行校内课后服务全覆盖，拓展课后服务资源，提升课后服务水平，满足学生个性化需求。坚持校外培训公益属性，压减学科类培训机构规模，全面规范校外培训行为，减轻学生校外培训负担，全面落实</w:t>
      </w:r>
      <w:r>
        <w:rPr>
          <w:rFonts w:eastAsia="仿宋_GB2312"/>
          <w:snapToGrid w:val="0"/>
          <w:color w:val="000000"/>
          <w:kern w:val="0"/>
          <w:sz w:val="32"/>
          <w:szCs w:val="32"/>
          <w:lang w:bidi="ar"/>
        </w:rPr>
        <w:t>“</w:t>
      </w:r>
      <w:r>
        <w:rPr>
          <w:rFonts w:eastAsia="仿宋_GB2312"/>
          <w:snapToGrid w:val="0"/>
          <w:color w:val="000000"/>
          <w:kern w:val="0"/>
          <w:sz w:val="32"/>
          <w:szCs w:val="32"/>
          <w:lang w:bidi="ar"/>
        </w:rPr>
        <w:t>双减</w:t>
      </w:r>
      <w:r>
        <w:rPr>
          <w:rFonts w:eastAsia="仿宋_GB2312"/>
          <w:snapToGrid w:val="0"/>
          <w:color w:val="000000"/>
          <w:kern w:val="0"/>
          <w:sz w:val="32"/>
          <w:szCs w:val="32"/>
          <w:lang w:bidi="ar"/>
        </w:rPr>
        <w:t>”</w:t>
      </w:r>
      <w:r>
        <w:rPr>
          <w:rFonts w:eastAsia="仿宋_GB2312"/>
          <w:snapToGrid w:val="0"/>
          <w:color w:val="000000"/>
          <w:kern w:val="0"/>
          <w:sz w:val="32"/>
          <w:szCs w:val="32"/>
          <w:lang w:bidi="ar"/>
        </w:rPr>
        <w:t>工作目标。</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4.</w:t>
      </w:r>
      <w:r>
        <w:rPr>
          <w:rFonts w:eastAsia="仿宋_GB2312"/>
          <w:b/>
          <w:snapToGrid w:val="0"/>
          <w:color w:val="000000"/>
          <w:kern w:val="0"/>
          <w:sz w:val="32"/>
          <w:szCs w:val="32"/>
          <w:lang w:bidi="ar"/>
        </w:rPr>
        <w:t>健全教育质量评价体系。</w:t>
      </w:r>
      <w:r>
        <w:rPr>
          <w:rFonts w:eastAsia="仿宋_GB2312"/>
          <w:snapToGrid w:val="0"/>
          <w:color w:val="000000"/>
          <w:kern w:val="0"/>
          <w:sz w:val="32"/>
          <w:szCs w:val="32"/>
          <w:lang w:bidi="ar"/>
        </w:rPr>
        <w:t>进一步规范招生管理，推进义务教育学校免试就近入学全覆盖。公办学校继续</w:t>
      </w:r>
      <w:proofErr w:type="gramStart"/>
      <w:r>
        <w:rPr>
          <w:rFonts w:eastAsia="仿宋_GB2312"/>
          <w:snapToGrid w:val="0"/>
          <w:color w:val="000000"/>
          <w:kern w:val="0"/>
          <w:sz w:val="32"/>
          <w:szCs w:val="32"/>
          <w:lang w:bidi="ar"/>
        </w:rPr>
        <w:t>采取单校划片或多校划片</w:t>
      </w:r>
      <w:proofErr w:type="gramEnd"/>
      <w:r>
        <w:rPr>
          <w:rFonts w:eastAsia="仿宋_GB2312"/>
          <w:snapToGrid w:val="0"/>
          <w:color w:val="000000"/>
          <w:kern w:val="0"/>
          <w:sz w:val="32"/>
          <w:szCs w:val="32"/>
          <w:lang w:bidi="ar"/>
        </w:rPr>
        <w:t>方式招生，按照国家和省的要求落实民办学校招生制度改</w:t>
      </w:r>
      <w:r>
        <w:rPr>
          <w:rFonts w:eastAsia="仿宋_GB2312"/>
          <w:snapToGrid w:val="0"/>
          <w:color w:val="000000"/>
          <w:kern w:val="0"/>
          <w:sz w:val="32"/>
          <w:szCs w:val="32"/>
          <w:lang w:bidi="ar"/>
        </w:rPr>
        <w:lastRenderedPageBreak/>
        <w:t>革。深化教育质量综合评价改革，以学科核心素养为导向，完善义务教育质量监测体系。建立健全义务教育各学科学业质量标准和体质健康标准。</w:t>
      </w:r>
      <w:r>
        <w:rPr>
          <w:rFonts w:eastAsia="仿宋_GB2312"/>
          <w:snapToGrid w:val="0"/>
          <w:color w:val="000000"/>
          <w:sz w:val="32"/>
          <w:szCs w:val="32"/>
        </w:rPr>
        <w:t>完善学习过程评价，科学全面评价学生。</w:t>
      </w:r>
      <w:r>
        <w:rPr>
          <w:rFonts w:eastAsia="仿宋_GB2312"/>
          <w:snapToGrid w:val="0"/>
          <w:color w:val="000000"/>
          <w:kern w:val="0"/>
          <w:sz w:val="32"/>
          <w:szCs w:val="32"/>
          <w:lang w:bidi="ar"/>
        </w:rPr>
        <w:t>构建教育质量评估监测机制，建立全过程、全方位的质量监控反馈体系。</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rPr>
      </w:pPr>
      <w:r>
        <w:rPr>
          <w:rFonts w:eastAsia="仿宋_GB2312"/>
          <w:b/>
          <w:snapToGrid w:val="0"/>
          <w:color w:val="000000"/>
          <w:kern w:val="0"/>
          <w:sz w:val="32"/>
          <w:szCs w:val="32"/>
          <w:lang w:bidi="ar"/>
        </w:rPr>
        <w:t>5.</w:t>
      </w:r>
      <w:r>
        <w:rPr>
          <w:rFonts w:eastAsia="仿宋_GB2312"/>
          <w:b/>
          <w:snapToGrid w:val="0"/>
          <w:color w:val="000000"/>
          <w:kern w:val="0"/>
          <w:sz w:val="32"/>
          <w:szCs w:val="32"/>
          <w:lang w:bidi="ar"/>
        </w:rPr>
        <w:t>激发学校办学活力。</w:t>
      </w:r>
      <w:r>
        <w:rPr>
          <w:rFonts w:eastAsia="仿宋_GB2312"/>
          <w:snapToGrid w:val="0"/>
          <w:color w:val="000000"/>
          <w:kern w:val="0"/>
          <w:sz w:val="32"/>
          <w:szCs w:val="32"/>
          <w:lang w:bidi="ar"/>
        </w:rPr>
        <w:t>推动集团化办学</w:t>
      </w:r>
      <w:proofErr w:type="gramStart"/>
      <w:r>
        <w:rPr>
          <w:rFonts w:eastAsia="仿宋_GB2312"/>
          <w:snapToGrid w:val="0"/>
          <w:color w:val="000000"/>
          <w:kern w:val="0"/>
          <w:sz w:val="32"/>
          <w:szCs w:val="32"/>
          <w:lang w:bidi="ar"/>
        </w:rPr>
        <w:t>提质培优</w:t>
      </w:r>
      <w:proofErr w:type="gramEnd"/>
      <w:r>
        <w:rPr>
          <w:rFonts w:eastAsia="仿宋_GB2312"/>
          <w:snapToGrid w:val="0"/>
          <w:color w:val="000000"/>
          <w:kern w:val="0"/>
          <w:sz w:val="32"/>
          <w:szCs w:val="32"/>
          <w:lang w:bidi="ar"/>
        </w:rPr>
        <w:t>发展，合理控制教育集团规模，健全教育集团管理机制和督导评估机制，培育一批优质特色教育集团。</w:t>
      </w:r>
      <w:r>
        <w:rPr>
          <w:rFonts w:eastAsia="仿宋_GB2312"/>
          <w:snapToGrid w:val="0"/>
          <w:color w:val="000000"/>
          <w:kern w:val="0"/>
          <w:sz w:val="32"/>
          <w:szCs w:val="32"/>
        </w:rPr>
        <w:t>加强政策配套，支持教育集团管理体制机制创新，赋予教育集团一定的人事、经费和资源统筹权。</w:t>
      </w:r>
      <w:r>
        <w:rPr>
          <w:rFonts w:eastAsia="仿宋_GB2312"/>
          <w:snapToGrid w:val="0"/>
          <w:color w:val="000000"/>
          <w:kern w:val="0"/>
          <w:sz w:val="32"/>
          <w:szCs w:val="32"/>
          <w:lang w:bidi="ar"/>
        </w:rPr>
        <w:t>鼓励有条件的中小学幼儿园、高校、教科研机构、社会团体等力量参与合作办学。</w:t>
      </w:r>
      <w:r>
        <w:rPr>
          <w:rFonts w:eastAsia="仿宋_GB2312"/>
          <w:snapToGrid w:val="0"/>
          <w:color w:val="000000"/>
          <w:kern w:val="0"/>
          <w:sz w:val="32"/>
          <w:szCs w:val="32"/>
        </w:rPr>
        <w:t>重点保障中小学校在中层管理人员选聘、教师公开招聘及中初级职称与岗位评聘、奖励性绩效工资分配、教职工奖惩等方面的办学自主权。</w:t>
      </w:r>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rPr>
      </w:pPr>
      <w:bookmarkStart w:id="18" w:name="_Toc89250733"/>
      <w:r>
        <w:rPr>
          <w:rFonts w:eastAsia="楷体_GB2312"/>
          <w:color w:val="000000"/>
          <w:kern w:val="44"/>
          <w:sz w:val="32"/>
          <w:szCs w:val="32"/>
        </w:rPr>
        <w:t>（四）深化综合改革，推进普通高中优质特色发展</w:t>
      </w:r>
      <w:bookmarkEnd w:id="18"/>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1.</w:t>
      </w:r>
      <w:r>
        <w:rPr>
          <w:rFonts w:eastAsia="仿宋_GB2312"/>
          <w:b/>
          <w:snapToGrid w:val="0"/>
          <w:color w:val="000000"/>
          <w:kern w:val="0"/>
          <w:sz w:val="32"/>
          <w:szCs w:val="32"/>
          <w:lang w:bidi="ar"/>
        </w:rPr>
        <w:t>推动优质发展。</w:t>
      </w:r>
      <w:r>
        <w:rPr>
          <w:rFonts w:eastAsia="仿宋_GB2312"/>
          <w:snapToGrid w:val="0"/>
          <w:color w:val="000000"/>
          <w:kern w:val="0"/>
          <w:sz w:val="32"/>
          <w:szCs w:val="32"/>
          <w:lang w:bidi="ar"/>
        </w:rPr>
        <w:t>高起点规划、高标准定位、高质量建设一批优质高中，支持优质高中跨区域办学，引进国内外优质教育资源开展多形式办学，加大普通高中公办学位供给。注重和支持学校内涵建设。鼓励普通高中与大学、科研院所、企业合作，共建共享创新实验室、联合培养基地、实践创新基地等，实施普通高中</w:t>
      </w:r>
      <w:r>
        <w:rPr>
          <w:rFonts w:eastAsia="仿宋_GB2312"/>
          <w:snapToGrid w:val="0"/>
          <w:color w:val="000000"/>
          <w:kern w:val="0"/>
          <w:sz w:val="32"/>
          <w:szCs w:val="32"/>
          <w:lang w:bidi="ar"/>
        </w:rPr>
        <w:t>“</w:t>
      </w:r>
      <w:r>
        <w:rPr>
          <w:rFonts w:eastAsia="仿宋_GB2312"/>
          <w:snapToGrid w:val="0"/>
          <w:color w:val="000000"/>
          <w:kern w:val="0"/>
          <w:sz w:val="32"/>
          <w:szCs w:val="32"/>
          <w:lang w:bidi="ar"/>
        </w:rPr>
        <w:t>强基计划</w:t>
      </w:r>
      <w:r>
        <w:rPr>
          <w:rFonts w:eastAsia="仿宋_GB2312"/>
          <w:snapToGrid w:val="0"/>
          <w:color w:val="000000"/>
          <w:kern w:val="0"/>
          <w:sz w:val="32"/>
          <w:szCs w:val="32"/>
          <w:lang w:bidi="ar"/>
        </w:rPr>
        <w:t>”</w:t>
      </w:r>
      <w:r>
        <w:rPr>
          <w:rFonts w:eastAsia="仿宋_GB2312"/>
          <w:snapToGrid w:val="0"/>
          <w:color w:val="000000"/>
          <w:kern w:val="0"/>
          <w:sz w:val="32"/>
          <w:szCs w:val="32"/>
          <w:lang w:bidi="ar"/>
        </w:rPr>
        <w:t>课程</w:t>
      </w:r>
      <w:r>
        <w:rPr>
          <w:rStyle w:val="a6"/>
          <w:rFonts w:eastAsia="仿宋_GB2312"/>
          <w:snapToGrid w:val="0"/>
          <w:color w:val="000000"/>
          <w:kern w:val="0"/>
          <w:sz w:val="32"/>
          <w:szCs w:val="32"/>
          <w:lang w:bidi="ar"/>
        </w:rPr>
        <w:t>7</w:t>
      </w:r>
      <w:r>
        <w:rPr>
          <w:rFonts w:eastAsia="仿宋_GB2312"/>
          <w:snapToGrid w:val="0"/>
          <w:color w:val="000000"/>
          <w:kern w:val="0"/>
          <w:sz w:val="32"/>
          <w:szCs w:val="32"/>
          <w:lang w:bidi="ar"/>
        </w:rPr>
        <w:t>，加强拔尖创新人才课程体系建设，探索拔尖创新人才的选拔与培养机制。</w:t>
      </w:r>
    </w:p>
    <w:p w:rsidR="00B872A4" w:rsidRDefault="00B872A4" w:rsidP="00B872A4">
      <w:pPr>
        <w:autoSpaceDE w:val="0"/>
        <w:adjustRightInd w:val="0"/>
        <w:snapToGrid w:val="0"/>
        <w:spacing w:line="560" w:lineRule="exact"/>
        <w:ind w:firstLine="650"/>
        <w:rPr>
          <w:rFonts w:eastAsia="仿宋_GB2312"/>
          <w:b/>
          <w:snapToGrid w:val="0"/>
          <w:color w:val="000000"/>
          <w:kern w:val="0"/>
          <w:sz w:val="32"/>
          <w:szCs w:val="32"/>
          <w:lang w:bidi="ar"/>
        </w:rPr>
      </w:pPr>
      <w:r>
        <w:rPr>
          <w:rFonts w:eastAsia="仿宋_GB2312"/>
          <w:b/>
          <w:snapToGrid w:val="0"/>
          <w:color w:val="000000"/>
          <w:kern w:val="0"/>
          <w:sz w:val="32"/>
          <w:szCs w:val="32"/>
          <w:lang w:bidi="ar"/>
        </w:rPr>
        <w:t>2.</w:t>
      </w:r>
      <w:r>
        <w:rPr>
          <w:rFonts w:eastAsia="仿宋_GB2312"/>
          <w:b/>
          <w:snapToGrid w:val="0"/>
          <w:color w:val="000000"/>
          <w:kern w:val="0"/>
          <w:sz w:val="32"/>
          <w:szCs w:val="32"/>
          <w:lang w:bidi="ar"/>
        </w:rPr>
        <w:t>促进特色发展。</w:t>
      </w:r>
      <w:r>
        <w:rPr>
          <w:rFonts w:eastAsia="仿宋_GB2312"/>
          <w:snapToGrid w:val="0"/>
          <w:color w:val="000000"/>
          <w:kern w:val="0"/>
          <w:sz w:val="32"/>
          <w:szCs w:val="32"/>
          <w:lang w:bidi="ar"/>
        </w:rPr>
        <w:t>建设和培育若干所突显广州教育文化底蕴和特色、在国内具有较强影响力的高中学校。支持普通高中立足</w:t>
      </w:r>
      <w:r>
        <w:rPr>
          <w:rFonts w:eastAsia="仿宋_GB2312"/>
          <w:snapToGrid w:val="0"/>
          <w:color w:val="000000"/>
          <w:kern w:val="0"/>
          <w:sz w:val="32"/>
          <w:szCs w:val="32"/>
          <w:lang w:bidi="ar"/>
        </w:rPr>
        <w:lastRenderedPageBreak/>
        <w:t>自身办学历史、文化特色等优势，以学校特色课程体系建设为核心，打造一批具有鲜明特色的人文、数理、科技、艺术、体育等特色示范高中。扩大学校办学自主权，促进普通高中自主发展。</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3.</w:t>
      </w:r>
      <w:r>
        <w:rPr>
          <w:rFonts w:eastAsia="仿宋_GB2312"/>
          <w:b/>
          <w:snapToGrid w:val="0"/>
          <w:color w:val="000000"/>
          <w:kern w:val="0"/>
          <w:sz w:val="32"/>
          <w:szCs w:val="32"/>
          <w:lang w:bidi="ar"/>
        </w:rPr>
        <w:t>优化课程教学体系。</w:t>
      </w:r>
      <w:r>
        <w:rPr>
          <w:rFonts w:eastAsia="仿宋_GB2312"/>
          <w:snapToGrid w:val="0"/>
          <w:color w:val="000000"/>
          <w:kern w:val="0"/>
          <w:sz w:val="32"/>
          <w:szCs w:val="32"/>
          <w:lang w:bidi="ar"/>
        </w:rPr>
        <w:t>全面实施国家普通高中新课程新教材，建设普通高中新课程新教材实施示范区示范校和学科课程基地。建设一批高质量的校本课程，进一步加大选修课程供给，充分满足高中学生学习需求，推动每所高中建立学校课程体系，为每个学生创造尽可能多的个别学习、选择学习和未来学习的支持及条件。创新育人方式，建立以学生发展为本的新型教学关系，关注学生学习过程，促进教与</w:t>
      </w:r>
      <w:proofErr w:type="gramStart"/>
      <w:r>
        <w:rPr>
          <w:rFonts w:eastAsia="仿宋_GB2312"/>
          <w:snapToGrid w:val="0"/>
          <w:color w:val="000000"/>
          <w:kern w:val="0"/>
          <w:sz w:val="32"/>
          <w:szCs w:val="32"/>
          <w:lang w:bidi="ar"/>
        </w:rPr>
        <w:t>学方式</w:t>
      </w:r>
      <w:proofErr w:type="gramEnd"/>
      <w:r>
        <w:rPr>
          <w:rFonts w:eastAsia="仿宋_GB2312"/>
          <w:snapToGrid w:val="0"/>
          <w:color w:val="000000"/>
          <w:kern w:val="0"/>
          <w:sz w:val="32"/>
          <w:szCs w:val="32"/>
          <w:lang w:bidi="ar"/>
        </w:rPr>
        <w:t>的转变。开展普通高中</w:t>
      </w:r>
      <w:r>
        <w:rPr>
          <w:rFonts w:eastAsia="仿宋_GB2312"/>
          <w:snapToGrid w:val="0"/>
          <w:color w:val="000000"/>
          <w:kern w:val="0"/>
          <w:sz w:val="32"/>
          <w:szCs w:val="32"/>
          <w:lang w:bidi="ar"/>
        </w:rPr>
        <w:t>“</w:t>
      </w:r>
      <w:r>
        <w:rPr>
          <w:rFonts w:eastAsia="仿宋_GB2312"/>
          <w:snapToGrid w:val="0"/>
          <w:color w:val="000000"/>
          <w:kern w:val="0"/>
          <w:sz w:val="32"/>
          <w:szCs w:val="32"/>
          <w:lang w:bidi="ar"/>
        </w:rPr>
        <w:t>校内走班</w:t>
      </w:r>
      <w:r>
        <w:rPr>
          <w:rFonts w:eastAsia="仿宋_GB2312"/>
          <w:snapToGrid w:val="0"/>
          <w:color w:val="000000"/>
          <w:kern w:val="0"/>
          <w:sz w:val="32"/>
          <w:szCs w:val="32"/>
          <w:lang w:bidi="ar"/>
        </w:rPr>
        <w:t>”</w:t>
      </w:r>
      <w:r>
        <w:rPr>
          <w:rFonts w:eastAsia="仿宋_GB2312"/>
          <w:snapToGrid w:val="0"/>
          <w:color w:val="000000"/>
          <w:kern w:val="0"/>
          <w:sz w:val="32"/>
          <w:szCs w:val="32"/>
          <w:lang w:bidi="ar"/>
        </w:rPr>
        <w:t>和</w:t>
      </w:r>
      <w:r>
        <w:rPr>
          <w:rFonts w:eastAsia="仿宋_GB2312"/>
          <w:snapToGrid w:val="0"/>
          <w:color w:val="000000"/>
          <w:kern w:val="0"/>
          <w:sz w:val="32"/>
          <w:szCs w:val="32"/>
          <w:lang w:bidi="ar"/>
        </w:rPr>
        <w:t>“</w:t>
      </w:r>
      <w:r>
        <w:rPr>
          <w:rFonts w:eastAsia="仿宋_GB2312"/>
          <w:snapToGrid w:val="0"/>
          <w:color w:val="000000"/>
          <w:kern w:val="0"/>
          <w:sz w:val="32"/>
          <w:szCs w:val="32"/>
          <w:lang w:bidi="ar"/>
        </w:rPr>
        <w:t>跨校走班</w:t>
      </w:r>
      <w:r>
        <w:rPr>
          <w:rFonts w:eastAsia="仿宋_GB2312"/>
          <w:snapToGrid w:val="0"/>
          <w:color w:val="000000"/>
          <w:kern w:val="0"/>
          <w:sz w:val="32"/>
          <w:szCs w:val="32"/>
          <w:lang w:bidi="ar"/>
        </w:rPr>
        <w:t>”</w:t>
      </w:r>
      <w:r>
        <w:rPr>
          <w:rFonts w:eastAsia="仿宋_GB2312"/>
          <w:snapToGrid w:val="0"/>
          <w:color w:val="000000"/>
          <w:kern w:val="0"/>
          <w:sz w:val="32"/>
          <w:szCs w:val="32"/>
          <w:lang w:bidi="ar"/>
        </w:rPr>
        <w:t>相结合的分层分类教学，探索导师制育人模式。健全学生学习发展指导制度，实施生涯规划课程，推动中等职业学校与普通高中课程互选、学分互认。积极参加国家高中教育质量监测试点，开展高中教育质量监测。</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4.</w:t>
      </w:r>
      <w:r>
        <w:rPr>
          <w:rFonts w:eastAsia="仿宋_GB2312"/>
          <w:b/>
          <w:snapToGrid w:val="0"/>
          <w:color w:val="000000"/>
          <w:kern w:val="0"/>
          <w:sz w:val="32"/>
          <w:szCs w:val="32"/>
          <w:lang w:bidi="ar"/>
        </w:rPr>
        <w:t>稳妥推进考试招生改革。</w:t>
      </w:r>
      <w:r>
        <w:rPr>
          <w:rFonts w:eastAsia="仿宋_GB2312"/>
          <w:snapToGrid w:val="0"/>
          <w:color w:val="000000"/>
          <w:kern w:val="0"/>
          <w:sz w:val="32"/>
          <w:szCs w:val="32"/>
          <w:lang w:bidi="ar"/>
        </w:rPr>
        <w:t>深入推进高中阶段学校考试招生制度改革，进一步完善基于初中学业水平考试成绩、综合素质评价的高中阶段学校招生录取模式，完善考试方式和成绩呈现方式，提高命题质量，不出偏题、怪题、超标难题，进一步优化自主招生制度，促进具有学科特长和创新潜质学生个性发展。普通高中名额分配招生比例不低于</w:t>
      </w:r>
      <w:r>
        <w:rPr>
          <w:rFonts w:eastAsia="仿宋_GB2312"/>
          <w:snapToGrid w:val="0"/>
          <w:color w:val="000000"/>
          <w:kern w:val="0"/>
          <w:sz w:val="32"/>
          <w:szCs w:val="32"/>
          <w:lang w:bidi="ar"/>
        </w:rPr>
        <w:t>50%</w:t>
      </w:r>
      <w:r>
        <w:rPr>
          <w:rFonts w:eastAsia="仿宋_GB2312"/>
          <w:snapToGrid w:val="0"/>
          <w:color w:val="000000"/>
          <w:kern w:val="0"/>
          <w:sz w:val="32"/>
          <w:szCs w:val="32"/>
          <w:lang w:bidi="ar"/>
        </w:rPr>
        <w:t>。进一步推进中学生综合素质评价。加强普通高中招生规范管理，公办和民办普通高中按审批机关统一批准的招生计划、范围、标准和方式招生。进一步完善并落实随迁子女升学考试制度。</w:t>
      </w:r>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u w:val="single"/>
        </w:rPr>
      </w:pPr>
      <w:bookmarkStart w:id="19" w:name="_Toc89250734"/>
      <w:r>
        <w:rPr>
          <w:rFonts w:eastAsia="楷体_GB2312"/>
          <w:color w:val="000000"/>
          <w:kern w:val="44"/>
          <w:sz w:val="32"/>
          <w:szCs w:val="32"/>
        </w:rPr>
        <w:lastRenderedPageBreak/>
        <w:t>（五）提升保障水平，促进特殊教育融合优质发展</w:t>
      </w:r>
      <w:bookmarkEnd w:id="19"/>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1.</w:t>
      </w:r>
      <w:r>
        <w:rPr>
          <w:rFonts w:eastAsia="仿宋_GB2312"/>
          <w:b/>
          <w:snapToGrid w:val="0"/>
          <w:color w:val="000000"/>
          <w:kern w:val="0"/>
          <w:sz w:val="32"/>
          <w:szCs w:val="32"/>
          <w:lang w:bidi="ar"/>
        </w:rPr>
        <w:t>完善顶层设计。</w:t>
      </w:r>
      <w:r>
        <w:rPr>
          <w:rFonts w:eastAsia="仿宋_GB2312"/>
          <w:snapToGrid w:val="0"/>
          <w:color w:val="000000"/>
          <w:kern w:val="0"/>
          <w:sz w:val="32"/>
          <w:szCs w:val="32"/>
          <w:lang w:bidi="ar"/>
        </w:rPr>
        <w:t>建立市、区两级特殊教育联席会议制度。成立市、区两级特殊教育资源中心、特殊教育专家指导委员会，完善残疾儿童少年入学评估、转介安置体制机制。努力实现适龄残疾儿童义务教育入学率达</w:t>
      </w:r>
      <w:r>
        <w:rPr>
          <w:rFonts w:eastAsia="仿宋_GB2312"/>
          <w:snapToGrid w:val="0"/>
          <w:color w:val="000000"/>
          <w:kern w:val="0"/>
          <w:sz w:val="32"/>
          <w:szCs w:val="32"/>
          <w:lang w:bidi="ar"/>
        </w:rPr>
        <w:t>97%</w:t>
      </w:r>
      <w:r>
        <w:rPr>
          <w:rFonts w:eastAsia="仿宋_GB2312"/>
          <w:snapToGrid w:val="0"/>
          <w:color w:val="000000"/>
          <w:kern w:val="0"/>
          <w:sz w:val="32"/>
          <w:szCs w:val="32"/>
          <w:lang w:bidi="ar"/>
        </w:rPr>
        <w:t>。推动特殊教育向</w:t>
      </w:r>
      <w:r>
        <w:rPr>
          <w:rFonts w:eastAsia="仿宋_GB2312"/>
          <w:snapToGrid w:val="0"/>
          <w:color w:val="000000"/>
          <w:kern w:val="0"/>
          <w:sz w:val="32"/>
          <w:szCs w:val="32"/>
          <w:lang w:bidi="ar"/>
        </w:rPr>
        <w:t>“</w:t>
      </w:r>
      <w:r>
        <w:rPr>
          <w:rFonts w:eastAsia="仿宋_GB2312"/>
          <w:snapToGrid w:val="0"/>
          <w:color w:val="000000"/>
          <w:kern w:val="0"/>
          <w:sz w:val="32"/>
          <w:szCs w:val="32"/>
          <w:lang w:bidi="ar"/>
        </w:rPr>
        <w:t>两头</w:t>
      </w:r>
      <w:r>
        <w:rPr>
          <w:rFonts w:eastAsia="仿宋_GB2312"/>
          <w:snapToGrid w:val="0"/>
          <w:color w:val="000000"/>
          <w:kern w:val="0"/>
          <w:sz w:val="32"/>
          <w:szCs w:val="32"/>
          <w:lang w:bidi="ar"/>
        </w:rPr>
        <w:t>”</w:t>
      </w:r>
      <w:r>
        <w:rPr>
          <w:rFonts w:eastAsia="仿宋_GB2312"/>
          <w:snapToGrid w:val="0"/>
          <w:color w:val="000000"/>
          <w:kern w:val="0"/>
          <w:sz w:val="32"/>
          <w:szCs w:val="32"/>
          <w:lang w:bidi="ar"/>
        </w:rPr>
        <w:t>延伸。继续落实残疾学生</w:t>
      </w:r>
      <w:r>
        <w:rPr>
          <w:rFonts w:eastAsia="仿宋_GB2312"/>
          <w:snapToGrid w:val="0"/>
          <w:color w:val="000000"/>
          <w:kern w:val="0"/>
          <w:sz w:val="32"/>
          <w:szCs w:val="32"/>
          <w:lang w:bidi="ar"/>
        </w:rPr>
        <w:t>15</w:t>
      </w:r>
      <w:r>
        <w:rPr>
          <w:rFonts w:eastAsia="仿宋_GB2312"/>
          <w:snapToGrid w:val="0"/>
          <w:color w:val="000000"/>
          <w:kern w:val="0"/>
          <w:sz w:val="32"/>
          <w:szCs w:val="32"/>
          <w:lang w:bidi="ar"/>
        </w:rPr>
        <w:t>年免费教育，鼓励普通幼儿园接受残疾儿童就近就便入学，支持特殊教育学校和有条件的儿童福利机构、残疾儿童康复机构增加学前部或附设幼儿园。通过随班就读、举办特教班等扩大普通高中和中等职业学校招收残疾学生的规模。规范特殊学生学籍管理。加强随班就读指导。</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2.</w:t>
      </w:r>
      <w:r>
        <w:rPr>
          <w:rFonts w:eastAsia="仿宋_GB2312"/>
          <w:b/>
          <w:snapToGrid w:val="0"/>
          <w:color w:val="000000"/>
          <w:kern w:val="0"/>
          <w:sz w:val="32"/>
          <w:szCs w:val="32"/>
          <w:lang w:bidi="ar"/>
        </w:rPr>
        <w:t>加大建设力度。</w:t>
      </w:r>
      <w:r>
        <w:rPr>
          <w:rFonts w:eastAsia="仿宋_GB2312"/>
          <w:snapToGrid w:val="0"/>
          <w:color w:val="000000"/>
          <w:kern w:val="0"/>
          <w:sz w:val="32"/>
          <w:szCs w:val="32"/>
          <w:lang w:bidi="ar"/>
        </w:rPr>
        <w:t>促进特殊教育学校转型升级，推动特殊教育整体布局优化与质量提升。推进市启明学校、黄埔区启智学校、花都区智能学校等异地重建项目以及未达标特殊教育学校的改建、扩建。加强普通学校无障碍设施建设。招收</w:t>
      </w:r>
      <w:r>
        <w:rPr>
          <w:rFonts w:eastAsia="仿宋_GB2312"/>
          <w:snapToGrid w:val="0"/>
          <w:color w:val="000000"/>
          <w:kern w:val="0"/>
          <w:sz w:val="32"/>
          <w:szCs w:val="32"/>
          <w:lang w:bidi="ar"/>
        </w:rPr>
        <w:t>5</w:t>
      </w:r>
      <w:r>
        <w:rPr>
          <w:rFonts w:eastAsia="仿宋_GB2312"/>
          <w:snapToGrid w:val="0"/>
          <w:color w:val="000000"/>
          <w:kern w:val="0"/>
          <w:sz w:val="32"/>
          <w:szCs w:val="32"/>
          <w:lang w:bidi="ar"/>
        </w:rPr>
        <w:t>人以上残疾学生的普通学校按要求建设随班就读资源教室并配齐配足专职资源教师。加强特殊教育师资培训和课程资源建设。将特殊教育</w:t>
      </w:r>
      <w:proofErr w:type="gramStart"/>
      <w:r>
        <w:rPr>
          <w:rFonts w:eastAsia="仿宋_GB2312"/>
          <w:snapToGrid w:val="0"/>
          <w:color w:val="000000"/>
          <w:kern w:val="0"/>
          <w:sz w:val="32"/>
          <w:szCs w:val="32"/>
          <w:lang w:bidi="ar"/>
        </w:rPr>
        <w:t>优质学校</w:t>
      </w:r>
      <w:proofErr w:type="gramEnd"/>
      <w:r>
        <w:rPr>
          <w:rFonts w:eastAsia="仿宋_GB2312"/>
          <w:snapToGrid w:val="0"/>
          <w:color w:val="000000"/>
          <w:kern w:val="0"/>
          <w:sz w:val="32"/>
          <w:szCs w:val="32"/>
          <w:lang w:bidi="ar"/>
        </w:rPr>
        <w:t>建设为特殊教育区域教学示范中心、资源中心、教师培训中心等综合水平高、辐射范围广的示范性一体化学校。</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3.</w:t>
      </w:r>
      <w:r>
        <w:rPr>
          <w:rFonts w:eastAsia="仿宋_GB2312"/>
          <w:b/>
          <w:snapToGrid w:val="0"/>
          <w:color w:val="000000"/>
          <w:kern w:val="0"/>
          <w:sz w:val="32"/>
          <w:szCs w:val="32"/>
          <w:lang w:bidi="ar"/>
        </w:rPr>
        <w:t>深化教学研究。</w:t>
      </w:r>
      <w:r>
        <w:rPr>
          <w:rFonts w:eastAsia="仿宋_GB2312"/>
          <w:snapToGrid w:val="0"/>
          <w:color w:val="000000"/>
          <w:kern w:val="0"/>
          <w:sz w:val="32"/>
          <w:szCs w:val="32"/>
          <w:lang w:bidi="ar"/>
        </w:rPr>
        <w:t>整合特殊教育指导中心、特殊教育学校、教科研机构和各种课程资源平台力量，加快建设网络资源库，构建规范、有效、多元、共享的特殊教育课程体系。推动</w:t>
      </w:r>
      <w:r>
        <w:rPr>
          <w:rFonts w:eastAsia="仿宋_GB2312"/>
          <w:snapToGrid w:val="0"/>
          <w:color w:val="000000"/>
          <w:kern w:val="0"/>
          <w:sz w:val="32"/>
          <w:szCs w:val="32"/>
          <w:lang w:bidi="ar"/>
        </w:rPr>
        <w:t>“</w:t>
      </w:r>
      <w:r>
        <w:rPr>
          <w:rFonts w:eastAsia="仿宋_GB2312"/>
          <w:snapToGrid w:val="0"/>
          <w:color w:val="000000"/>
          <w:kern w:val="0"/>
          <w:sz w:val="32"/>
          <w:szCs w:val="32"/>
          <w:lang w:bidi="ar"/>
        </w:rPr>
        <w:t>市</w:t>
      </w:r>
      <w:r>
        <w:rPr>
          <w:rFonts w:eastAsia="仿宋_GB2312"/>
          <w:snapToGrid w:val="0"/>
          <w:color w:val="000000"/>
          <w:kern w:val="0"/>
          <w:sz w:val="32"/>
          <w:szCs w:val="32"/>
          <w:lang w:bidi="ar"/>
        </w:rPr>
        <w:t>—</w:t>
      </w:r>
      <w:r>
        <w:rPr>
          <w:rFonts w:eastAsia="仿宋_GB2312"/>
          <w:snapToGrid w:val="0"/>
          <w:color w:val="000000"/>
          <w:kern w:val="0"/>
          <w:sz w:val="32"/>
          <w:szCs w:val="32"/>
          <w:lang w:bidi="ar"/>
        </w:rPr>
        <w:t>区</w:t>
      </w:r>
      <w:r>
        <w:rPr>
          <w:rFonts w:eastAsia="仿宋_GB2312"/>
          <w:snapToGrid w:val="0"/>
          <w:color w:val="000000"/>
          <w:kern w:val="0"/>
          <w:sz w:val="32"/>
          <w:szCs w:val="32"/>
          <w:lang w:bidi="ar"/>
        </w:rPr>
        <w:t>—</w:t>
      </w:r>
      <w:r>
        <w:rPr>
          <w:rFonts w:eastAsia="仿宋_GB2312"/>
          <w:snapToGrid w:val="0"/>
          <w:color w:val="000000"/>
          <w:kern w:val="0"/>
          <w:sz w:val="32"/>
          <w:szCs w:val="32"/>
          <w:lang w:bidi="ar"/>
        </w:rPr>
        <w:t>校</w:t>
      </w:r>
      <w:r>
        <w:rPr>
          <w:rFonts w:eastAsia="仿宋_GB2312"/>
          <w:snapToGrid w:val="0"/>
          <w:color w:val="000000"/>
          <w:kern w:val="0"/>
          <w:sz w:val="32"/>
          <w:szCs w:val="32"/>
          <w:lang w:bidi="ar"/>
        </w:rPr>
        <w:t>”</w:t>
      </w:r>
      <w:r>
        <w:rPr>
          <w:rFonts w:eastAsia="仿宋_GB2312"/>
          <w:snapToGrid w:val="0"/>
          <w:color w:val="000000"/>
          <w:kern w:val="0"/>
          <w:sz w:val="32"/>
          <w:szCs w:val="32"/>
          <w:lang w:bidi="ar"/>
        </w:rPr>
        <w:t>三级教研体系建设。加大市、区两级特殊教育类课题申报的支持力度，提升特殊教育科研水平，促进科研成果转化。加强学习</w:t>
      </w:r>
      <w:r>
        <w:rPr>
          <w:rFonts w:eastAsia="仿宋_GB2312"/>
          <w:snapToGrid w:val="0"/>
          <w:color w:val="000000"/>
          <w:kern w:val="0"/>
          <w:sz w:val="32"/>
          <w:szCs w:val="32"/>
          <w:lang w:bidi="ar"/>
        </w:rPr>
        <w:lastRenderedPageBreak/>
        <w:t>障碍、多动症和自闭症等学生教育问题研究。</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4.</w:t>
      </w:r>
      <w:r>
        <w:rPr>
          <w:rFonts w:eastAsia="仿宋_GB2312"/>
          <w:b/>
          <w:snapToGrid w:val="0"/>
          <w:color w:val="000000"/>
          <w:kern w:val="0"/>
          <w:sz w:val="32"/>
          <w:szCs w:val="32"/>
          <w:lang w:bidi="ar"/>
        </w:rPr>
        <w:t>强化质量监测。</w:t>
      </w:r>
      <w:r>
        <w:rPr>
          <w:rFonts w:eastAsia="仿宋_GB2312"/>
          <w:snapToGrid w:val="0"/>
          <w:color w:val="000000"/>
          <w:kern w:val="0"/>
          <w:sz w:val="32"/>
          <w:szCs w:val="32"/>
          <w:lang w:bidi="ar"/>
        </w:rPr>
        <w:t>建立特殊教育数据协同共享机制。健全特殊教育学校质量监测机制，启动特殊教育学校质量监测评估，逐步完善各学段质量跟踪管理，努力建立常态化的融合教育检查督导机制。及时完善全国适龄残疾儿童少年入学情况监测系统，定期研究分析各类残疾儿童少年具体安置情况，全面推进适龄特殊学生科学安置。制定</w:t>
      </w:r>
      <w:r>
        <w:rPr>
          <w:rFonts w:eastAsia="仿宋_GB2312"/>
          <w:snapToGrid w:val="0"/>
          <w:color w:val="000000"/>
          <w:kern w:val="0"/>
          <w:sz w:val="32"/>
          <w:szCs w:val="32"/>
          <w:lang w:bidi="ar"/>
        </w:rPr>
        <w:t>“</w:t>
      </w:r>
      <w:r>
        <w:rPr>
          <w:rFonts w:eastAsia="仿宋_GB2312"/>
          <w:snapToGrid w:val="0"/>
          <w:color w:val="000000"/>
          <w:kern w:val="0"/>
          <w:sz w:val="32"/>
          <w:szCs w:val="32"/>
          <w:lang w:bidi="ar"/>
        </w:rPr>
        <w:t>一人一案</w:t>
      </w:r>
      <w:r>
        <w:rPr>
          <w:rFonts w:eastAsia="仿宋_GB2312"/>
          <w:snapToGrid w:val="0"/>
          <w:color w:val="000000"/>
          <w:kern w:val="0"/>
          <w:sz w:val="32"/>
          <w:szCs w:val="32"/>
          <w:lang w:bidi="ar"/>
        </w:rPr>
        <w:t>”</w:t>
      </w:r>
      <w:r>
        <w:rPr>
          <w:rStyle w:val="a8"/>
          <w:rFonts w:eastAsia="仿宋_GB2312"/>
          <w:snapToGrid w:val="0"/>
          <w:color w:val="000000"/>
          <w:kern w:val="0"/>
          <w:sz w:val="32"/>
          <w:szCs w:val="32"/>
          <w:lang w:bidi="ar"/>
        </w:rPr>
        <w:t xml:space="preserve"> </w:t>
      </w:r>
      <w:r>
        <w:rPr>
          <w:rStyle w:val="a6"/>
          <w:rFonts w:eastAsia="仿宋_GB2312"/>
          <w:snapToGrid w:val="0"/>
          <w:color w:val="000000"/>
          <w:kern w:val="0"/>
          <w:sz w:val="32"/>
          <w:szCs w:val="32"/>
          <w:lang w:bidi="ar"/>
        </w:rPr>
        <w:t>8</w:t>
      </w:r>
      <w:r>
        <w:rPr>
          <w:rFonts w:eastAsia="仿宋_GB2312"/>
          <w:snapToGrid w:val="0"/>
          <w:color w:val="000000"/>
          <w:kern w:val="0"/>
          <w:sz w:val="32"/>
          <w:szCs w:val="32"/>
          <w:lang w:bidi="ar"/>
        </w:rPr>
        <w:t>执行标准。</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5.</w:t>
      </w:r>
      <w:r>
        <w:rPr>
          <w:rFonts w:eastAsia="仿宋_GB2312"/>
          <w:b/>
          <w:snapToGrid w:val="0"/>
          <w:color w:val="000000"/>
          <w:kern w:val="0"/>
          <w:sz w:val="32"/>
          <w:szCs w:val="32"/>
          <w:lang w:bidi="ar"/>
        </w:rPr>
        <w:t>发展广州特色专门教育。</w:t>
      </w:r>
      <w:r>
        <w:rPr>
          <w:rFonts w:eastAsia="仿宋_GB2312"/>
          <w:snapToGrid w:val="0"/>
          <w:color w:val="000000"/>
          <w:kern w:val="0"/>
          <w:sz w:val="32"/>
          <w:szCs w:val="32"/>
          <w:lang w:bidi="ar"/>
        </w:rPr>
        <w:t>坚持立足教育、科学矫治、有效转化的方针，建立具有广州特色的专门教育体系。突出专门学校的核心作用和辐射功能，构建未成年人违法犯罪预防和教育矫治体系，形成家庭、学校、社会、教育和公检法司等多部门协调联动体制。深化专门学校校本特色课程开发与实施。在职称评聘、业务培训、科研立项、绩效工资核定、评优评先等方面予以政策倾斜，保障专门学校教师待遇和专业发展。</w:t>
      </w:r>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rPr>
      </w:pPr>
      <w:bookmarkStart w:id="20" w:name="_Toc89250735"/>
      <w:r>
        <w:rPr>
          <w:rFonts w:eastAsia="楷体_GB2312"/>
          <w:color w:val="000000"/>
          <w:kern w:val="44"/>
          <w:sz w:val="32"/>
          <w:szCs w:val="32"/>
        </w:rPr>
        <w:t>（六）立足国际视野，提高基础教育对外开放水平</w:t>
      </w:r>
      <w:bookmarkEnd w:id="20"/>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rPr>
      </w:pPr>
      <w:r>
        <w:rPr>
          <w:rFonts w:eastAsia="仿宋_GB2312"/>
          <w:b/>
          <w:snapToGrid w:val="0"/>
          <w:color w:val="000000"/>
          <w:kern w:val="0"/>
          <w:sz w:val="32"/>
          <w:szCs w:val="32"/>
          <w:lang w:bidi="ar"/>
        </w:rPr>
        <w:t>1.</w:t>
      </w:r>
      <w:r>
        <w:rPr>
          <w:rFonts w:eastAsia="仿宋_GB2312"/>
          <w:b/>
          <w:snapToGrid w:val="0"/>
          <w:color w:val="000000"/>
          <w:kern w:val="0"/>
          <w:sz w:val="32"/>
          <w:szCs w:val="32"/>
          <w:lang w:bidi="ar"/>
        </w:rPr>
        <w:t>加强青少年国际素养培育。</w:t>
      </w:r>
      <w:r>
        <w:rPr>
          <w:rFonts w:eastAsia="仿宋_GB2312"/>
          <w:snapToGrid w:val="0"/>
          <w:color w:val="000000"/>
          <w:kern w:val="0"/>
          <w:sz w:val="32"/>
          <w:szCs w:val="32"/>
          <w:lang w:bidi="ar"/>
        </w:rPr>
        <w:t>普及新时代青少年国际理解教育，鼓励开发多元化校本课程，推动学生国际视野与本土情怀的双向提升。探索构建适用</w:t>
      </w:r>
      <w:proofErr w:type="gramStart"/>
      <w:r>
        <w:rPr>
          <w:rFonts w:eastAsia="仿宋_GB2312"/>
          <w:snapToGrid w:val="0"/>
          <w:color w:val="000000"/>
          <w:kern w:val="0"/>
          <w:sz w:val="32"/>
          <w:szCs w:val="32"/>
          <w:lang w:bidi="ar"/>
        </w:rPr>
        <w:t>不</w:t>
      </w:r>
      <w:proofErr w:type="gramEnd"/>
      <w:r>
        <w:rPr>
          <w:rFonts w:eastAsia="仿宋_GB2312"/>
          <w:snapToGrid w:val="0"/>
          <w:color w:val="000000"/>
          <w:kern w:val="0"/>
          <w:sz w:val="32"/>
          <w:szCs w:val="32"/>
          <w:lang w:bidi="ar"/>
        </w:rPr>
        <w:t>同学段、具有广州特色的学生国际素养评价体系，注重引领学生文化素养、能力素养、语言素养等全面提升，帮助学生树立人类命运共同体意识。试点开展双语教学，鼓励探索开设基于先进课程理念的多语种课程。增强对外讲好中国故事和广州故事的能力。</w:t>
      </w:r>
    </w:p>
    <w:p w:rsidR="00B872A4" w:rsidRDefault="00B872A4" w:rsidP="00B872A4">
      <w:pPr>
        <w:widowControl/>
        <w:adjustRightInd w:val="0"/>
        <w:snapToGrid w:val="0"/>
        <w:spacing w:line="560" w:lineRule="exact"/>
        <w:ind w:firstLine="650"/>
        <w:rPr>
          <w:rFonts w:eastAsia="仿宋_GB2312"/>
          <w:snapToGrid w:val="0"/>
          <w:color w:val="000000"/>
          <w:kern w:val="0"/>
          <w:sz w:val="32"/>
          <w:szCs w:val="32"/>
          <w:lang w:bidi="ar"/>
        </w:rPr>
      </w:pPr>
      <w:r>
        <w:rPr>
          <w:rFonts w:eastAsia="仿宋_GB2312"/>
          <w:b/>
          <w:bCs/>
          <w:snapToGrid w:val="0"/>
          <w:color w:val="000000"/>
          <w:kern w:val="0"/>
          <w:sz w:val="32"/>
          <w:szCs w:val="32"/>
          <w:lang w:bidi="ar"/>
        </w:rPr>
        <w:lastRenderedPageBreak/>
        <w:t>2</w:t>
      </w:r>
      <w:r>
        <w:rPr>
          <w:rFonts w:eastAsia="仿宋_GB2312"/>
          <w:b/>
          <w:snapToGrid w:val="0"/>
          <w:color w:val="000000"/>
          <w:kern w:val="0"/>
          <w:sz w:val="32"/>
          <w:szCs w:val="32"/>
          <w:lang w:bidi="ar"/>
        </w:rPr>
        <w:t>.</w:t>
      </w:r>
      <w:r>
        <w:rPr>
          <w:rFonts w:eastAsia="仿宋_GB2312"/>
          <w:b/>
          <w:snapToGrid w:val="0"/>
          <w:color w:val="000000"/>
          <w:kern w:val="0"/>
          <w:sz w:val="32"/>
          <w:szCs w:val="32"/>
          <w:lang w:bidi="ar"/>
        </w:rPr>
        <w:t>提升师资队伍国际交流合作水平。</w:t>
      </w:r>
      <w:r>
        <w:rPr>
          <w:rFonts w:eastAsia="仿宋_GB2312"/>
          <w:snapToGrid w:val="0"/>
          <w:color w:val="000000"/>
          <w:kern w:val="0"/>
          <w:sz w:val="32"/>
          <w:szCs w:val="32"/>
          <w:lang w:bidi="ar"/>
        </w:rPr>
        <w:t>加大基础教育外籍教师引入力度，加强中外教师教研合作。建立海内外结合的培训机制，建设</w:t>
      </w:r>
      <w:proofErr w:type="gramStart"/>
      <w:r>
        <w:rPr>
          <w:rFonts w:eastAsia="仿宋_GB2312"/>
          <w:snapToGrid w:val="0"/>
          <w:color w:val="000000"/>
          <w:kern w:val="0"/>
          <w:sz w:val="32"/>
          <w:szCs w:val="32"/>
          <w:lang w:bidi="ar"/>
        </w:rPr>
        <w:t>一</w:t>
      </w:r>
      <w:proofErr w:type="gramEnd"/>
      <w:r>
        <w:rPr>
          <w:rFonts w:eastAsia="仿宋_GB2312"/>
          <w:snapToGrid w:val="0"/>
          <w:color w:val="000000"/>
          <w:kern w:val="0"/>
          <w:sz w:val="32"/>
          <w:szCs w:val="32"/>
          <w:lang w:bidi="ar"/>
        </w:rPr>
        <w:t>支具</w:t>
      </w:r>
      <w:proofErr w:type="gramStart"/>
      <w:r>
        <w:rPr>
          <w:rFonts w:eastAsia="仿宋_GB2312"/>
          <w:snapToGrid w:val="0"/>
          <w:color w:val="000000"/>
          <w:kern w:val="0"/>
          <w:sz w:val="32"/>
          <w:szCs w:val="32"/>
          <w:lang w:bidi="ar"/>
        </w:rPr>
        <w:t>有家国</w:t>
      </w:r>
      <w:proofErr w:type="gramEnd"/>
      <w:r>
        <w:rPr>
          <w:rFonts w:eastAsia="仿宋_GB2312"/>
          <w:snapToGrid w:val="0"/>
          <w:color w:val="000000"/>
          <w:kern w:val="0"/>
          <w:sz w:val="32"/>
          <w:szCs w:val="32"/>
          <w:lang w:bidi="ar"/>
        </w:rPr>
        <w:t>情怀、国际视野的教师队伍，推动国际理解教育与学科教学、校园文化建设深度融合。建立在地国际化培训课程，在更大范围提升教师队伍的国际视野与国际化教育背景下教学能力。</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3.</w:t>
      </w:r>
      <w:r>
        <w:rPr>
          <w:rFonts w:eastAsia="仿宋_GB2312"/>
          <w:b/>
          <w:snapToGrid w:val="0"/>
          <w:color w:val="000000"/>
          <w:kern w:val="0"/>
          <w:sz w:val="32"/>
          <w:szCs w:val="32"/>
          <w:lang w:bidi="ar"/>
        </w:rPr>
        <w:t>提升对外开放水平。</w:t>
      </w:r>
      <w:r>
        <w:rPr>
          <w:rFonts w:eastAsia="仿宋_GB2312"/>
          <w:snapToGrid w:val="0"/>
          <w:color w:val="000000"/>
          <w:kern w:val="0"/>
          <w:sz w:val="32"/>
          <w:szCs w:val="32"/>
          <w:lang w:bidi="ar"/>
        </w:rPr>
        <w:t>推动现有普通高中</w:t>
      </w:r>
      <w:r>
        <w:rPr>
          <w:rFonts w:eastAsia="仿宋_GB2312"/>
          <w:snapToGrid w:val="0"/>
          <w:color w:val="000000"/>
          <w:kern w:val="0"/>
          <w:sz w:val="32"/>
          <w:szCs w:val="32"/>
          <w:lang w:bidi="ar"/>
        </w:rPr>
        <w:t>“</w:t>
      </w:r>
      <w:r>
        <w:rPr>
          <w:rFonts w:eastAsia="仿宋_GB2312"/>
          <w:snapToGrid w:val="0"/>
          <w:color w:val="000000"/>
          <w:kern w:val="0"/>
          <w:sz w:val="32"/>
          <w:szCs w:val="32"/>
          <w:lang w:bidi="ar"/>
        </w:rPr>
        <w:t>国际部</w:t>
      </w:r>
      <w:r>
        <w:rPr>
          <w:rFonts w:eastAsia="仿宋_GB2312"/>
          <w:snapToGrid w:val="0"/>
          <w:color w:val="000000"/>
          <w:kern w:val="0"/>
          <w:sz w:val="32"/>
          <w:szCs w:val="32"/>
          <w:lang w:bidi="ar"/>
        </w:rPr>
        <w:t>”</w:t>
      </w:r>
      <w:r>
        <w:rPr>
          <w:rFonts w:eastAsia="仿宋_GB2312"/>
          <w:snapToGrid w:val="0"/>
          <w:color w:val="000000"/>
          <w:kern w:val="0"/>
          <w:sz w:val="32"/>
          <w:szCs w:val="32"/>
          <w:lang w:bidi="ar"/>
        </w:rPr>
        <w:t>、</w:t>
      </w:r>
      <w:r>
        <w:rPr>
          <w:rFonts w:eastAsia="仿宋_GB2312"/>
          <w:snapToGrid w:val="0"/>
          <w:color w:val="000000"/>
          <w:kern w:val="0"/>
          <w:sz w:val="32"/>
          <w:szCs w:val="32"/>
          <w:lang w:bidi="ar"/>
        </w:rPr>
        <w:t>“</w:t>
      </w:r>
      <w:r>
        <w:rPr>
          <w:rFonts w:eastAsia="仿宋_GB2312"/>
          <w:snapToGrid w:val="0"/>
          <w:color w:val="000000"/>
          <w:kern w:val="0"/>
          <w:sz w:val="32"/>
          <w:szCs w:val="32"/>
          <w:lang w:bidi="ar"/>
        </w:rPr>
        <w:t>国际课程实验班</w:t>
      </w:r>
      <w:r>
        <w:rPr>
          <w:rFonts w:eastAsia="仿宋_GB2312"/>
          <w:snapToGrid w:val="0"/>
          <w:color w:val="000000"/>
          <w:kern w:val="0"/>
          <w:sz w:val="32"/>
          <w:szCs w:val="32"/>
          <w:lang w:bidi="ar"/>
        </w:rPr>
        <w:t>”</w:t>
      </w:r>
      <w:r>
        <w:rPr>
          <w:rFonts w:eastAsia="仿宋_GB2312"/>
          <w:snapToGrid w:val="0"/>
          <w:color w:val="000000"/>
          <w:kern w:val="0"/>
          <w:sz w:val="32"/>
          <w:szCs w:val="32"/>
          <w:lang w:bidi="ar"/>
        </w:rPr>
        <w:t>转型，新增一批规范化、高质量的中外合作办学项目。培育和创建一批中小学教育国际化窗口学校，探索以区为单位创建</w:t>
      </w:r>
      <w:r>
        <w:rPr>
          <w:rFonts w:eastAsia="仿宋_GB2312"/>
          <w:snapToGrid w:val="0"/>
          <w:color w:val="000000"/>
          <w:kern w:val="0"/>
          <w:sz w:val="32"/>
          <w:szCs w:val="32"/>
          <w:lang w:bidi="ar"/>
        </w:rPr>
        <w:t>“</w:t>
      </w:r>
      <w:r>
        <w:rPr>
          <w:rFonts w:eastAsia="仿宋_GB2312"/>
          <w:snapToGrid w:val="0"/>
          <w:color w:val="000000"/>
          <w:kern w:val="0"/>
          <w:sz w:val="32"/>
          <w:szCs w:val="32"/>
          <w:lang w:bidi="ar"/>
        </w:rPr>
        <w:t>国际教育创新示范区</w:t>
      </w:r>
      <w:r>
        <w:rPr>
          <w:rFonts w:eastAsia="仿宋_GB2312"/>
          <w:snapToGrid w:val="0"/>
          <w:color w:val="000000"/>
          <w:kern w:val="0"/>
          <w:sz w:val="32"/>
          <w:szCs w:val="32"/>
          <w:lang w:bidi="ar"/>
        </w:rPr>
        <w:t>”</w:t>
      </w:r>
      <w:r>
        <w:rPr>
          <w:rFonts w:eastAsia="仿宋_GB2312"/>
          <w:snapToGrid w:val="0"/>
          <w:color w:val="000000"/>
          <w:kern w:val="0"/>
          <w:sz w:val="32"/>
          <w:szCs w:val="32"/>
          <w:lang w:bidi="ar"/>
        </w:rPr>
        <w:t>。支持各区和各级各类学校开发兼顾国际先进经验与本土传统优势的中外融合课程体系。鼓励各中小学校开通和完善双语网站、新媒体传播。鼓励学校与境内外优质教育资源开展合作，开展多种形式的国际交流合作。</w:t>
      </w:r>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rPr>
      </w:pPr>
      <w:bookmarkStart w:id="21" w:name="_Toc89250736"/>
      <w:r>
        <w:rPr>
          <w:rFonts w:eastAsia="楷体_GB2312"/>
          <w:color w:val="000000"/>
          <w:kern w:val="44"/>
          <w:sz w:val="32"/>
          <w:szCs w:val="32"/>
        </w:rPr>
        <w:t>（七）强化规范管理，引导民办教育有序分类发展</w:t>
      </w:r>
      <w:bookmarkEnd w:id="21"/>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1.</w:t>
      </w:r>
      <w:r>
        <w:rPr>
          <w:rFonts w:eastAsia="仿宋_GB2312"/>
          <w:b/>
          <w:snapToGrid w:val="0"/>
          <w:color w:val="000000"/>
          <w:kern w:val="0"/>
          <w:sz w:val="32"/>
          <w:szCs w:val="32"/>
          <w:lang w:bidi="ar"/>
        </w:rPr>
        <w:t>支持民办学校发展。</w:t>
      </w:r>
      <w:r>
        <w:rPr>
          <w:rFonts w:eastAsia="仿宋_GB2312"/>
          <w:snapToGrid w:val="0"/>
          <w:color w:val="000000"/>
          <w:kern w:val="0"/>
          <w:sz w:val="32"/>
          <w:szCs w:val="32"/>
          <w:lang w:bidi="ar"/>
        </w:rPr>
        <w:t>通过政府购买服务等方式，逐步加大对符合条件的民办基础教育学校经费补贴的力度。重点加大对以随迁子女为主要生源的民办学校的扶持力度。支持普惠性民办幼儿园发展，提高民办义务教育标准化学校建设水平。建设和培育</w:t>
      </w:r>
      <w:proofErr w:type="gramStart"/>
      <w:r>
        <w:rPr>
          <w:rFonts w:eastAsia="仿宋_GB2312"/>
          <w:snapToGrid w:val="0"/>
          <w:color w:val="000000"/>
          <w:kern w:val="0"/>
          <w:sz w:val="32"/>
          <w:szCs w:val="32"/>
          <w:lang w:bidi="ar"/>
        </w:rPr>
        <w:t>一</w:t>
      </w:r>
      <w:proofErr w:type="gramEnd"/>
      <w:r>
        <w:rPr>
          <w:rFonts w:eastAsia="仿宋_GB2312"/>
          <w:snapToGrid w:val="0"/>
          <w:color w:val="000000"/>
          <w:kern w:val="0"/>
          <w:sz w:val="32"/>
          <w:szCs w:val="32"/>
          <w:lang w:bidi="ar"/>
        </w:rPr>
        <w:t>批办学规范、收费合理、质量优良的民办学校。鼓励有条件的区向符合条件的民办基础教育学校教师发放从教津贴。</w:t>
      </w:r>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2.</w:t>
      </w:r>
      <w:r>
        <w:rPr>
          <w:rFonts w:eastAsia="仿宋_GB2312"/>
          <w:b/>
          <w:snapToGrid w:val="0"/>
          <w:color w:val="000000"/>
          <w:kern w:val="0"/>
          <w:sz w:val="32"/>
          <w:szCs w:val="32"/>
          <w:lang w:bidi="ar"/>
        </w:rPr>
        <w:t>加强民办学校规范管理。</w:t>
      </w:r>
      <w:r>
        <w:rPr>
          <w:rFonts w:eastAsia="仿宋_GB2312"/>
          <w:snapToGrid w:val="0"/>
          <w:color w:val="000000"/>
          <w:kern w:val="0"/>
          <w:sz w:val="32"/>
          <w:szCs w:val="32"/>
          <w:lang w:bidi="ar"/>
        </w:rPr>
        <w:t>建立市、区两级民办教育信息管理系统，推进民办教育领域社会信用体系建设，规范民办学校办学行为，规范民办义务教育发展，规范公办学校举办或参与举办</w:t>
      </w:r>
      <w:r>
        <w:rPr>
          <w:rFonts w:eastAsia="仿宋_GB2312"/>
          <w:snapToGrid w:val="0"/>
          <w:color w:val="000000"/>
          <w:kern w:val="0"/>
          <w:sz w:val="32"/>
          <w:szCs w:val="32"/>
          <w:lang w:bidi="ar"/>
        </w:rPr>
        <w:lastRenderedPageBreak/>
        <w:t>民办义务教育学校。按照</w:t>
      </w:r>
      <w:r>
        <w:rPr>
          <w:rFonts w:eastAsia="仿宋_GB2312"/>
          <w:snapToGrid w:val="0"/>
          <w:color w:val="000000"/>
          <w:kern w:val="0"/>
          <w:sz w:val="32"/>
          <w:szCs w:val="32"/>
          <w:lang w:bidi="ar"/>
        </w:rPr>
        <w:t>“</w:t>
      </w:r>
      <w:r>
        <w:rPr>
          <w:rFonts w:eastAsia="仿宋_GB2312"/>
          <w:snapToGrid w:val="0"/>
          <w:color w:val="000000"/>
          <w:kern w:val="0"/>
          <w:sz w:val="32"/>
          <w:szCs w:val="32"/>
          <w:lang w:bidi="ar"/>
        </w:rPr>
        <w:t>一校</w:t>
      </w:r>
      <w:proofErr w:type="gramStart"/>
      <w:r>
        <w:rPr>
          <w:rFonts w:eastAsia="仿宋_GB2312"/>
          <w:snapToGrid w:val="0"/>
          <w:color w:val="000000"/>
          <w:kern w:val="0"/>
          <w:sz w:val="32"/>
          <w:szCs w:val="32"/>
          <w:lang w:bidi="ar"/>
        </w:rPr>
        <w:t>一</w:t>
      </w:r>
      <w:proofErr w:type="gramEnd"/>
      <w:r>
        <w:rPr>
          <w:rFonts w:eastAsia="仿宋_GB2312"/>
          <w:snapToGrid w:val="0"/>
          <w:color w:val="000000"/>
          <w:kern w:val="0"/>
          <w:sz w:val="32"/>
          <w:szCs w:val="32"/>
          <w:lang w:bidi="ar"/>
        </w:rPr>
        <w:t>策</w:t>
      </w:r>
      <w:r>
        <w:rPr>
          <w:rFonts w:eastAsia="仿宋_GB2312"/>
          <w:snapToGrid w:val="0"/>
          <w:color w:val="000000"/>
          <w:kern w:val="0"/>
          <w:sz w:val="32"/>
          <w:szCs w:val="32"/>
          <w:lang w:bidi="ar"/>
        </w:rPr>
        <w:t>”</w:t>
      </w:r>
      <w:r>
        <w:rPr>
          <w:rFonts w:eastAsia="仿宋_GB2312"/>
          <w:snapToGrid w:val="0"/>
          <w:color w:val="000000"/>
          <w:kern w:val="0"/>
          <w:sz w:val="32"/>
          <w:szCs w:val="32"/>
          <w:lang w:bidi="ar"/>
        </w:rPr>
        <w:t>原则稳步推进分类登记工作，指导民办学校完成财务清算和财产权属确认工作。健全财政对民办学校的差别化扶持政策，鼓励捐资举办高水平非营利性民办学校，加大对非营利性民办学校财政扶持力度。加快推进营利性和非营利性民办学校分类管理、分类发展。</w:t>
      </w:r>
    </w:p>
    <w:p w:rsidR="00B872A4" w:rsidRDefault="00B872A4" w:rsidP="00B872A4">
      <w:pPr>
        <w:widowControl/>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sz w:val="32"/>
          <w:szCs w:val="32"/>
          <w:lang w:bidi="ar"/>
        </w:rPr>
        <w:t>3.</w:t>
      </w:r>
      <w:r>
        <w:rPr>
          <w:rFonts w:eastAsia="仿宋_GB2312"/>
          <w:b/>
          <w:snapToGrid w:val="0"/>
          <w:color w:val="000000"/>
          <w:sz w:val="32"/>
          <w:szCs w:val="32"/>
          <w:lang w:bidi="ar"/>
        </w:rPr>
        <w:t>全面规范校外培训行为。</w:t>
      </w:r>
      <w:r>
        <w:rPr>
          <w:rFonts w:eastAsia="仿宋_GB2312"/>
          <w:snapToGrid w:val="0"/>
          <w:color w:val="000000"/>
          <w:sz w:val="32"/>
          <w:szCs w:val="32"/>
          <w:lang w:bidi="ar"/>
        </w:rPr>
        <w:t>从严</w:t>
      </w:r>
      <w:r>
        <w:rPr>
          <w:rFonts w:eastAsia="仿宋_GB2312"/>
          <w:snapToGrid w:val="0"/>
          <w:color w:val="000000"/>
          <w:kern w:val="0"/>
          <w:sz w:val="32"/>
          <w:szCs w:val="32"/>
          <w:lang w:bidi="ar"/>
        </w:rPr>
        <w:t>审批</w:t>
      </w:r>
      <w:r>
        <w:rPr>
          <w:rFonts w:eastAsia="仿宋_GB2312"/>
          <w:snapToGrid w:val="0"/>
          <w:color w:val="000000"/>
          <w:sz w:val="32"/>
          <w:szCs w:val="32"/>
          <w:lang w:bidi="ar"/>
        </w:rPr>
        <w:t>校外培训机构，落实分类管理。将</w:t>
      </w:r>
      <w:r>
        <w:rPr>
          <w:rFonts w:eastAsia="仿宋_GB2312"/>
          <w:snapToGrid w:val="0"/>
          <w:color w:val="000000"/>
          <w:kern w:val="0"/>
          <w:sz w:val="32"/>
          <w:szCs w:val="32"/>
          <w:lang w:bidi="ar"/>
        </w:rPr>
        <w:t>义务教育阶段学科类校外培训收费纳入政府指导价管理，严控培训预收费风险，加强对培训领域贷款</w:t>
      </w:r>
      <w:r>
        <w:rPr>
          <w:rFonts w:eastAsia="仿宋_GB2312"/>
          <w:snapToGrid w:val="0"/>
          <w:color w:val="000000"/>
          <w:sz w:val="32"/>
          <w:szCs w:val="32"/>
          <w:lang w:bidi="ar"/>
        </w:rPr>
        <w:t>风险</w:t>
      </w:r>
      <w:r>
        <w:rPr>
          <w:rFonts w:eastAsia="仿宋_GB2312"/>
          <w:snapToGrid w:val="0"/>
          <w:color w:val="000000"/>
          <w:kern w:val="0"/>
          <w:sz w:val="32"/>
          <w:szCs w:val="32"/>
          <w:lang w:bidi="ar"/>
        </w:rPr>
        <w:t>监管，坚决防止侵害群众利益行为。加强非学科类培训管理，分类明确相应主管部门。规范培训服务行为，按规定建立培训内容备案与监督制度。从严管</w:t>
      </w:r>
      <w:proofErr w:type="gramStart"/>
      <w:r>
        <w:rPr>
          <w:rFonts w:eastAsia="仿宋_GB2312"/>
          <w:snapToGrid w:val="0"/>
          <w:color w:val="000000"/>
          <w:kern w:val="0"/>
          <w:sz w:val="32"/>
          <w:szCs w:val="32"/>
          <w:lang w:bidi="ar"/>
        </w:rPr>
        <w:t>控广告</w:t>
      </w:r>
      <w:proofErr w:type="gramEnd"/>
      <w:r>
        <w:rPr>
          <w:rFonts w:eastAsia="仿宋_GB2312"/>
          <w:snapToGrid w:val="0"/>
          <w:color w:val="000000"/>
          <w:kern w:val="0"/>
          <w:sz w:val="32"/>
          <w:szCs w:val="32"/>
          <w:lang w:bidi="ar"/>
        </w:rPr>
        <w:t>宣传，依法依规严肃查处违法违规广告行为。强化常态化运营监管，大力规范校外培训市场秩序，严厉打击无证无照经营行为。完善长效治理机制，强化法治供给，进一步健全常态化排查机制，建立校外培训</w:t>
      </w:r>
      <w:r>
        <w:rPr>
          <w:rFonts w:eastAsia="仿宋_GB2312"/>
          <w:snapToGrid w:val="0"/>
          <w:color w:val="000000"/>
          <w:sz w:val="32"/>
          <w:szCs w:val="32"/>
          <w:lang w:bidi="ar"/>
        </w:rPr>
        <w:t>机构信息化服务管理机制，完善</w:t>
      </w:r>
      <w:r>
        <w:rPr>
          <w:rFonts w:eastAsia="仿宋_GB2312"/>
          <w:snapToGrid w:val="0"/>
          <w:color w:val="000000"/>
          <w:sz w:val="32"/>
          <w:szCs w:val="32"/>
          <w:lang w:bidi="ar"/>
        </w:rPr>
        <w:t>“</w:t>
      </w:r>
      <w:r>
        <w:rPr>
          <w:rFonts w:eastAsia="仿宋_GB2312"/>
          <w:snapToGrid w:val="0"/>
          <w:color w:val="000000"/>
          <w:sz w:val="32"/>
          <w:szCs w:val="32"/>
          <w:lang w:bidi="ar"/>
        </w:rPr>
        <w:t>黑白名单</w:t>
      </w:r>
      <w:r>
        <w:rPr>
          <w:rFonts w:eastAsia="仿宋_GB2312"/>
          <w:snapToGrid w:val="0"/>
          <w:color w:val="000000"/>
          <w:sz w:val="32"/>
          <w:szCs w:val="32"/>
          <w:lang w:bidi="ar"/>
        </w:rPr>
        <w:t>”</w:t>
      </w:r>
      <w:r>
        <w:rPr>
          <w:rFonts w:eastAsia="仿宋_GB2312"/>
          <w:snapToGrid w:val="0"/>
          <w:color w:val="000000"/>
          <w:sz w:val="32"/>
          <w:szCs w:val="32"/>
          <w:lang w:bidi="ar"/>
        </w:rPr>
        <w:t>制度，推进实施行业自律。</w:t>
      </w:r>
    </w:p>
    <w:p w:rsidR="00B872A4" w:rsidRDefault="00B872A4" w:rsidP="00B872A4">
      <w:pPr>
        <w:keepNext/>
        <w:keepLines/>
        <w:adjustRightInd w:val="0"/>
        <w:snapToGrid w:val="0"/>
        <w:spacing w:line="560" w:lineRule="exact"/>
        <w:ind w:firstLine="650"/>
        <w:outlineLvl w:val="1"/>
        <w:rPr>
          <w:rFonts w:eastAsia="仿宋_GB2312"/>
          <w:color w:val="000000"/>
          <w:kern w:val="0"/>
          <w:sz w:val="32"/>
          <w:szCs w:val="32"/>
        </w:rPr>
      </w:pPr>
      <w:bookmarkStart w:id="22" w:name="_Toc89250737"/>
      <w:r>
        <w:rPr>
          <w:rFonts w:eastAsia="楷体_GB2312"/>
          <w:color w:val="000000"/>
          <w:kern w:val="44"/>
          <w:sz w:val="32"/>
          <w:szCs w:val="32"/>
        </w:rPr>
        <w:t>（八）提升综合素质，建设高水平专业化教师队伍</w:t>
      </w:r>
      <w:bookmarkEnd w:id="22"/>
    </w:p>
    <w:p w:rsidR="00B872A4" w:rsidRDefault="00B872A4" w:rsidP="00B872A4">
      <w:pPr>
        <w:adjustRightInd w:val="0"/>
        <w:snapToGrid w:val="0"/>
        <w:spacing w:line="560" w:lineRule="exact"/>
        <w:ind w:firstLine="650"/>
        <w:rPr>
          <w:rFonts w:eastAsia="仿宋_GB2312"/>
          <w:snapToGrid w:val="0"/>
          <w:color w:val="000000"/>
          <w:kern w:val="0"/>
          <w:sz w:val="32"/>
          <w:szCs w:val="32"/>
        </w:rPr>
      </w:pPr>
      <w:r>
        <w:rPr>
          <w:rFonts w:eastAsia="仿宋_GB2312"/>
          <w:b/>
          <w:snapToGrid w:val="0"/>
          <w:color w:val="000000"/>
          <w:kern w:val="0"/>
          <w:sz w:val="32"/>
          <w:szCs w:val="32"/>
          <w:lang w:bidi="ar"/>
        </w:rPr>
        <w:t>1.</w:t>
      </w:r>
      <w:r>
        <w:rPr>
          <w:rFonts w:eastAsia="仿宋_GB2312"/>
          <w:b/>
          <w:snapToGrid w:val="0"/>
          <w:color w:val="000000"/>
          <w:kern w:val="0"/>
          <w:sz w:val="32"/>
          <w:szCs w:val="32"/>
          <w:lang w:bidi="ar"/>
        </w:rPr>
        <w:t>优化教师资源配置。</w:t>
      </w:r>
      <w:r>
        <w:rPr>
          <w:rFonts w:eastAsia="仿宋_GB2312"/>
          <w:snapToGrid w:val="0"/>
          <w:color w:val="000000"/>
          <w:kern w:val="0"/>
          <w:sz w:val="32"/>
          <w:szCs w:val="32"/>
          <w:lang w:bidi="ar"/>
        </w:rPr>
        <w:t>盘活事业编制存量，优化编制结构，加大对基础教育领域编制配备的倾斜力度。按照中小学教职工编制标准做好全市教师编制核定和配置工作，并综合考虑学生人数、班数、普通高中</w:t>
      </w:r>
      <w:proofErr w:type="gramStart"/>
      <w:r>
        <w:rPr>
          <w:rFonts w:eastAsia="仿宋_GB2312"/>
          <w:snapToGrid w:val="0"/>
          <w:color w:val="000000"/>
          <w:kern w:val="0"/>
          <w:sz w:val="32"/>
          <w:szCs w:val="32"/>
          <w:lang w:bidi="ar"/>
        </w:rPr>
        <w:t>选课走班</w:t>
      </w:r>
      <w:proofErr w:type="gramEnd"/>
      <w:r>
        <w:rPr>
          <w:rFonts w:eastAsia="仿宋_GB2312"/>
          <w:snapToGrid w:val="0"/>
          <w:color w:val="000000"/>
          <w:kern w:val="0"/>
          <w:sz w:val="32"/>
          <w:szCs w:val="32"/>
          <w:lang w:bidi="ar"/>
        </w:rPr>
        <w:t>和集团化办学等因素，实行编制动态调整。完善区域内中小学教师、校长交流轮岗制度。</w:t>
      </w:r>
    </w:p>
    <w:p w:rsidR="00B872A4" w:rsidRDefault="00B872A4" w:rsidP="00B872A4">
      <w:pPr>
        <w:adjustRightInd w:val="0"/>
        <w:snapToGrid w:val="0"/>
        <w:spacing w:line="560" w:lineRule="exact"/>
        <w:ind w:firstLine="650"/>
        <w:rPr>
          <w:rFonts w:eastAsia="仿宋_GB2312"/>
          <w:snapToGrid w:val="0"/>
          <w:color w:val="000000"/>
          <w:kern w:val="0"/>
          <w:sz w:val="32"/>
          <w:szCs w:val="32"/>
        </w:rPr>
      </w:pPr>
      <w:r>
        <w:rPr>
          <w:rFonts w:eastAsia="仿宋_GB2312"/>
          <w:b/>
          <w:snapToGrid w:val="0"/>
          <w:color w:val="000000"/>
          <w:kern w:val="0"/>
          <w:sz w:val="32"/>
          <w:szCs w:val="32"/>
          <w:lang w:bidi="ar"/>
        </w:rPr>
        <w:t>2.</w:t>
      </w:r>
      <w:r>
        <w:rPr>
          <w:rFonts w:eastAsia="仿宋_GB2312"/>
          <w:b/>
          <w:snapToGrid w:val="0"/>
          <w:color w:val="000000"/>
          <w:kern w:val="0"/>
          <w:sz w:val="32"/>
          <w:szCs w:val="32"/>
          <w:lang w:bidi="ar"/>
        </w:rPr>
        <w:t>提升教师综合素质水平。</w:t>
      </w:r>
      <w:r>
        <w:rPr>
          <w:rFonts w:eastAsia="仿宋_GB2312"/>
          <w:snapToGrid w:val="0"/>
          <w:color w:val="000000"/>
          <w:kern w:val="0"/>
          <w:sz w:val="32"/>
          <w:szCs w:val="32"/>
          <w:lang w:bidi="ar"/>
        </w:rPr>
        <w:t>建立健全师德师风通报和监督机制。深入推进中小学教师资格制度改革。建立与岗位特点相适应</w:t>
      </w:r>
      <w:r>
        <w:rPr>
          <w:rFonts w:eastAsia="仿宋_GB2312"/>
          <w:snapToGrid w:val="0"/>
          <w:color w:val="000000"/>
          <w:kern w:val="0"/>
          <w:sz w:val="32"/>
          <w:szCs w:val="32"/>
          <w:lang w:bidi="ar"/>
        </w:rPr>
        <w:lastRenderedPageBreak/>
        <w:t>的教师评价指标体系。加大基础教育领域高层次人才引进力度，注重选优配强校长，倡导教育家办学治校。落实</w:t>
      </w:r>
      <w:r>
        <w:rPr>
          <w:rFonts w:eastAsia="仿宋_GB2312"/>
          <w:snapToGrid w:val="0"/>
          <w:color w:val="000000"/>
          <w:kern w:val="0"/>
          <w:sz w:val="32"/>
          <w:szCs w:val="32"/>
          <w:lang w:bidi="ar"/>
        </w:rPr>
        <w:t>“</w:t>
      </w:r>
      <w:r>
        <w:rPr>
          <w:rFonts w:eastAsia="仿宋_GB2312"/>
          <w:snapToGrid w:val="0"/>
          <w:color w:val="000000"/>
          <w:kern w:val="0"/>
          <w:sz w:val="32"/>
          <w:szCs w:val="32"/>
          <w:lang w:bidi="ar"/>
        </w:rPr>
        <w:t>三类四阶段</w:t>
      </w:r>
      <w:r>
        <w:rPr>
          <w:rFonts w:eastAsia="仿宋_GB2312"/>
          <w:snapToGrid w:val="0"/>
          <w:color w:val="000000"/>
          <w:kern w:val="0"/>
          <w:sz w:val="32"/>
          <w:szCs w:val="32"/>
          <w:lang w:bidi="ar"/>
        </w:rPr>
        <w:t>”</w:t>
      </w:r>
      <w:r>
        <w:rPr>
          <w:rFonts w:eastAsia="仿宋_GB2312"/>
          <w:snapToGrid w:val="0"/>
          <w:color w:val="000000"/>
          <w:kern w:val="0"/>
          <w:sz w:val="32"/>
          <w:szCs w:val="32"/>
          <w:lang w:bidi="ar"/>
        </w:rPr>
        <w:t>进阶式培训</w:t>
      </w:r>
      <w:r>
        <w:rPr>
          <w:rStyle w:val="a6"/>
          <w:rFonts w:eastAsia="仿宋_GB2312"/>
          <w:snapToGrid w:val="0"/>
          <w:color w:val="000000"/>
          <w:kern w:val="0"/>
          <w:sz w:val="32"/>
          <w:szCs w:val="32"/>
          <w:lang w:bidi="ar"/>
        </w:rPr>
        <w:t>9</w:t>
      </w:r>
      <w:r>
        <w:rPr>
          <w:rFonts w:eastAsia="仿宋_GB2312"/>
          <w:snapToGrid w:val="0"/>
          <w:color w:val="000000"/>
          <w:kern w:val="0"/>
          <w:sz w:val="32"/>
          <w:szCs w:val="32"/>
          <w:lang w:bidi="ar"/>
        </w:rPr>
        <w:t>任务，构建</w:t>
      </w:r>
      <w:r>
        <w:rPr>
          <w:rFonts w:eastAsia="仿宋_GB2312"/>
          <w:snapToGrid w:val="0"/>
          <w:color w:val="000000"/>
          <w:kern w:val="0"/>
          <w:sz w:val="32"/>
          <w:szCs w:val="32"/>
          <w:lang w:bidi="ar"/>
        </w:rPr>
        <w:t>“</w:t>
      </w:r>
      <w:r>
        <w:rPr>
          <w:rFonts w:eastAsia="仿宋_GB2312"/>
          <w:snapToGrid w:val="0"/>
          <w:color w:val="000000"/>
          <w:kern w:val="0"/>
          <w:sz w:val="32"/>
          <w:szCs w:val="32"/>
          <w:lang w:bidi="ar"/>
        </w:rPr>
        <w:t>市</w:t>
      </w:r>
      <w:r>
        <w:rPr>
          <w:rFonts w:eastAsia="仿宋_GB2312"/>
          <w:snapToGrid w:val="0"/>
          <w:color w:val="000000"/>
          <w:kern w:val="0"/>
          <w:sz w:val="32"/>
          <w:szCs w:val="32"/>
          <w:lang w:bidi="ar"/>
        </w:rPr>
        <w:t>—</w:t>
      </w:r>
      <w:r>
        <w:rPr>
          <w:rFonts w:eastAsia="仿宋_GB2312"/>
          <w:snapToGrid w:val="0"/>
          <w:color w:val="000000"/>
          <w:kern w:val="0"/>
          <w:sz w:val="32"/>
          <w:szCs w:val="32"/>
          <w:lang w:bidi="ar"/>
        </w:rPr>
        <w:t>区</w:t>
      </w:r>
      <w:r>
        <w:rPr>
          <w:rFonts w:eastAsia="仿宋_GB2312"/>
          <w:snapToGrid w:val="0"/>
          <w:color w:val="000000"/>
          <w:kern w:val="0"/>
          <w:sz w:val="32"/>
          <w:szCs w:val="32"/>
          <w:lang w:bidi="ar"/>
        </w:rPr>
        <w:t>—</w:t>
      </w:r>
      <w:r>
        <w:rPr>
          <w:rFonts w:eastAsia="仿宋_GB2312"/>
          <w:snapToGrid w:val="0"/>
          <w:color w:val="000000"/>
          <w:kern w:val="0"/>
          <w:sz w:val="32"/>
          <w:szCs w:val="32"/>
          <w:lang w:bidi="ar"/>
        </w:rPr>
        <w:t>校</w:t>
      </w:r>
      <w:r>
        <w:rPr>
          <w:rFonts w:eastAsia="仿宋_GB2312"/>
          <w:snapToGrid w:val="0"/>
          <w:color w:val="000000"/>
          <w:kern w:val="0"/>
          <w:sz w:val="32"/>
          <w:szCs w:val="32"/>
          <w:lang w:bidi="ar"/>
        </w:rPr>
        <w:t>”</w:t>
      </w:r>
      <w:r>
        <w:rPr>
          <w:rFonts w:eastAsia="仿宋_GB2312"/>
          <w:snapToGrid w:val="0"/>
          <w:color w:val="000000"/>
          <w:kern w:val="0"/>
          <w:sz w:val="32"/>
          <w:szCs w:val="32"/>
          <w:lang w:bidi="ar"/>
        </w:rPr>
        <w:t>三级教师发展支持体系，加强教师职业规划与培训力度，促进教师提升学历与综合素养，促进教师的师德素质、教育教学能力和科研创新能力显著提升，适应信息化、人工智能等新技术变革能力显著增强，进一步构建骨干教师、卓越教师、教育家</w:t>
      </w:r>
      <w:proofErr w:type="gramStart"/>
      <w:r>
        <w:rPr>
          <w:rFonts w:eastAsia="仿宋_GB2312"/>
          <w:snapToGrid w:val="0"/>
          <w:color w:val="000000"/>
          <w:kern w:val="0"/>
          <w:sz w:val="32"/>
          <w:szCs w:val="32"/>
          <w:lang w:bidi="ar"/>
        </w:rPr>
        <w:t>型教师</w:t>
      </w:r>
      <w:proofErr w:type="gramEnd"/>
      <w:r>
        <w:rPr>
          <w:rFonts w:eastAsia="仿宋_GB2312"/>
          <w:snapToGrid w:val="0"/>
          <w:color w:val="000000"/>
          <w:kern w:val="0"/>
          <w:sz w:val="32"/>
          <w:szCs w:val="32"/>
          <w:lang w:bidi="ar"/>
        </w:rPr>
        <w:t>成长阶梯式培养体系，巩固五大培养工程</w:t>
      </w:r>
      <w:r>
        <w:rPr>
          <w:rStyle w:val="a6"/>
          <w:rFonts w:eastAsia="仿宋_GB2312"/>
          <w:snapToGrid w:val="0"/>
          <w:color w:val="000000"/>
          <w:kern w:val="0"/>
          <w:sz w:val="32"/>
          <w:szCs w:val="32"/>
          <w:lang w:bidi="ar"/>
        </w:rPr>
        <w:t>10</w:t>
      </w:r>
      <w:r>
        <w:rPr>
          <w:rFonts w:eastAsia="仿宋_GB2312"/>
          <w:snapToGrid w:val="0"/>
          <w:color w:val="000000"/>
          <w:kern w:val="0"/>
          <w:sz w:val="32"/>
          <w:szCs w:val="32"/>
          <w:lang w:bidi="ar"/>
        </w:rPr>
        <w:t>成果，继续实施市</w:t>
      </w:r>
      <w:r>
        <w:rPr>
          <w:rFonts w:eastAsia="仿宋_GB2312"/>
          <w:snapToGrid w:val="0"/>
          <w:color w:val="000000"/>
          <w:kern w:val="0"/>
          <w:sz w:val="32"/>
          <w:szCs w:val="32"/>
          <w:lang w:bidi="ar"/>
        </w:rPr>
        <w:t>“</w:t>
      </w:r>
      <w:r>
        <w:rPr>
          <w:rFonts w:eastAsia="仿宋_GB2312"/>
          <w:snapToGrid w:val="0"/>
          <w:color w:val="000000"/>
          <w:kern w:val="0"/>
          <w:sz w:val="32"/>
          <w:szCs w:val="32"/>
          <w:lang w:bidi="ar"/>
        </w:rPr>
        <w:t>百千万人才培养工程</w:t>
      </w:r>
      <w:r>
        <w:rPr>
          <w:rFonts w:eastAsia="仿宋_GB2312"/>
          <w:snapToGrid w:val="0"/>
          <w:color w:val="000000"/>
          <w:kern w:val="0"/>
          <w:sz w:val="32"/>
          <w:szCs w:val="32"/>
          <w:lang w:bidi="ar"/>
        </w:rPr>
        <w:t>”</w:t>
      </w:r>
      <w:r>
        <w:rPr>
          <w:rFonts w:eastAsia="仿宋_GB2312"/>
          <w:snapToGrid w:val="0"/>
          <w:color w:val="000000"/>
          <w:kern w:val="0"/>
          <w:sz w:val="32"/>
          <w:szCs w:val="32"/>
          <w:lang w:bidi="ar"/>
        </w:rPr>
        <w:t>。加强美术、体育、劳动教育、心理健康及学前教育等方面的师资培训，提升教师专业素养。</w:t>
      </w:r>
    </w:p>
    <w:p w:rsidR="00B872A4" w:rsidRDefault="00B872A4" w:rsidP="00B872A4">
      <w:pPr>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3.</w:t>
      </w:r>
      <w:r>
        <w:rPr>
          <w:rFonts w:eastAsia="仿宋_GB2312"/>
          <w:b/>
          <w:snapToGrid w:val="0"/>
          <w:color w:val="000000"/>
          <w:kern w:val="0"/>
          <w:sz w:val="32"/>
          <w:szCs w:val="32"/>
          <w:lang w:bidi="ar"/>
        </w:rPr>
        <w:t>保障教师权益和待遇。</w:t>
      </w:r>
      <w:r>
        <w:rPr>
          <w:rFonts w:eastAsia="仿宋_GB2312"/>
          <w:snapToGrid w:val="0"/>
          <w:color w:val="000000"/>
          <w:kern w:val="0"/>
          <w:sz w:val="32"/>
          <w:szCs w:val="32"/>
          <w:lang w:bidi="ar"/>
        </w:rPr>
        <w:t>落实公办中小学教师工资收入水平</w:t>
      </w:r>
      <w:r>
        <w:rPr>
          <w:rFonts w:eastAsia="仿宋_GB2312"/>
          <w:snapToGrid w:val="0"/>
          <w:color w:val="000000"/>
          <w:kern w:val="0"/>
          <w:sz w:val="32"/>
          <w:szCs w:val="32"/>
          <w:lang w:bidi="ar"/>
        </w:rPr>
        <w:t>“</w:t>
      </w:r>
      <w:r>
        <w:rPr>
          <w:rFonts w:eastAsia="仿宋_GB2312"/>
          <w:snapToGrid w:val="0"/>
          <w:color w:val="000000"/>
          <w:kern w:val="0"/>
          <w:sz w:val="32"/>
          <w:szCs w:val="32"/>
          <w:lang w:bidi="ar"/>
        </w:rPr>
        <w:t>两个不低于或高于</w:t>
      </w:r>
      <w:r>
        <w:rPr>
          <w:rFonts w:eastAsia="仿宋_GB2312"/>
          <w:snapToGrid w:val="0"/>
          <w:color w:val="000000"/>
          <w:kern w:val="0"/>
          <w:sz w:val="32"/>
          <w:szCs w:val="32"/>
          <w:lang w:bidi="ar"/>
        </w:rPr>
        <w:t>”</w:t>
      </w:r>
      <w:r>
        <w:rPr>
          <w:rStyle w:val="a8"/>
          <w:rFonts w:eastAsia="仿宋_GB2312"/>
          <w:snapToGrid w:val="0"/>
          <w:color w:val="000000"/>
          <w:kern w:val="0"/>
          <w:sz w:val="32"/>
          <w:szCs w:val="32"/>
          <w:lang w:bidi="ar"/>
        </w:rPr>
        <w:t xml:space="preserve"> </w:t>
      </w:r>
      <w:r>
        <w:rPr>
          <w:rStyle w:val="a6"/>
          <w:rFonts w:eastAsia="仿宋_GB2312"/>
          <w:snapToGrid w:val="0"/>
          <w:color w:val="000000"/>
          <w:kern w:val="0"/>
          <w:sz w:val="32"/>
          <w:szCs w:val="32"/>
          <w:lang w:bidi="ar"/>
        </w:rPr>
        <w:t>11</w:t>
      </w:r>
      <w:r>
        <w:rPr>
          <w:rFonts w:eastAsia="仿宋_GB2312"/>
          <w:snapToGrid w:val="0"/>
          <w:color w:val="000000"/>
          <w:kern w:val="0"/>
          <w:sz w:val="32"/>
          <w:szCs w:val="32"/>
          <w:lang w:bidi="ar"/>
        </w:rPr>
        <w:t>要求，保障公办幼儿园教师工资待遇。建立普惠性民办幼儿园教师待遇指导机制。探索采用购买商业保险、试行教师年金制度等多种方式解决编制内外教师待遇差距问题，推进落实编外教师与公办教师同工同酬。完善教师荣誉制度，健全教师激励机制，提升基础教育教师岗位吸引力。</w:t>
      </w:r>
    </w:p>
    <w:p w:rsidR="00B872A4" w:rsidRDefault="00B872A4" w:rsidP="00B872A4">
      <w:pPr>
        <w:adjustRightInd w:val="0"/>
        <w:snapToGrid w:val="0"/>
        <w:spacing w:line="560" w:lineRule="exact"/>
        <w:ind w:firstLine="650"/>
        <w:rPr>
          <w:rFonts w:eastAsia="仿宋_GB2312"/>
          <w:snapToGrid w:val="0"/>
          <w:color w:val="000000"/>
          <w:kern w:val="0"/>
          <w:sz w:val="32"/>
          <w:szCs w:val="32"/>
          <w:lang w:bidi="ar"/>
        </w:rPr>
      </w:pPr>
      <w:r>
        <w:rPr>
          <w:rFonts w:eastAsia="仿宋_GB2312"/>
          <w:b/>
          <w:snapToGrid w:val="0"/>
          <w:color w:val="000000"/>
          <w:kern w:val="0"/>
          <w:sz w:val="32"/>
          <w:szCs w:val="32"/>
          <w:lang w:bidi="ar"/>
        </w:rPr>
        <w:t>4.</w:t>
      </w:r>
      <w:r>
        <w:rPr>
          <w:rFonts w:eastAsia="仿宋_GB2312"/>
          <w:b/>
          <w:snapToGrid w:val="0"/>
          <w:color w:val="000000"/>
          <w:kern w:val="0"/>
          <w:sz w:val="32"/>
          <w:szCs w:val="32"/>
          <w:lang w:bidi="ar"/>
        </w:rPr>
        <w:t>健全基础教育教研体系。</w:t>
      </w:r>
      <w:r>
        <w:rPr>
          <w:rFonts w:eastAsia="仿宋_GB2312"/>
          <w:snapToGrid w:val="0"/>
          <w:color w:val="000000"/>
          <w:kern w:val="0"/>
          <w:sz w:val="32"/>
          <w:szCs w:val="32"/>
          <w:lang w:bidi="ar"/>
        </w:rPr>
        <w:t>建立健全纵横贯通的网格化教研体系，完善市、区、校三级教研联动机制。建立健全广州市教研员专业标准、教研服务新标准与</w:t>
      </w:r>
      <w:r>
        <w:rPr>
          <w:rFonts w:eastAsia="仿宋_GB2312"/>
          <w:snapToGrid w:val="0"/>
          <w:color w:val="000000"/>
          <w:kern w:val="0"/>
          <w:sz w:val="32"/>
          <w:szCs w:val="32"/>
          <w:lang w:bidi="ar"/>
        </w:rPr>
        <w:t>“</w:t>
      </w:r>
      <w:r>
        <w:rPr>
          <w:rFonts w:eastAsia="仿宋_GB2312"/>
          <w:snapToGrid w:val="0"/>
          <w:color w:val="000000"/>
          <w:kern w:val="0"/>
          <w:sz w:val="32"/>
          <w:szCs w:val="32"/>
          <w:lang w:bidi="ar"/>
        </w:rPr>
        <w:t>研训合一</w:t>
      </w:r>
      <w:r>
        <w:rPr>
          <w:rFonts w:eastAsia="仿宋_GB2312"/>
          <w:snapToGrid w:val="0"/>
          <w:color w:val="000000"/>
          <w:kern w:val="0"/>
          <w:sz w:val="32"/>
          <w:szCs w:val="32"/>
          <w:lang w:bidi="ar"/>
        </w:rPr>
        <w:t>”</w:t>
      </w:r>
      <w:r>
        <w:rPr>
          <w:rFonts w:eastAsia="仿宋_GB2312"/>
          <w:snapToGrid w:val="0"/>
          <w:color w:val="000000"/>
          <w:kern w:val="0"/>
          <w:sz w:val="32"/>
          <w:szCs w:val="32"/>
          <w:lang w:bidi="ar"/>
        </w:rPr>
        <w:t>培养体系。市、区教研机构</w:t>
      </w:r>
      <w:proofErr w:type="gramStart"/>
      <w:r>
        <w:rPr>
          <w:rFonts w:eastAsia="仿宋_GB2312"/>
          <w:snapToGrid w:val="0"/>
          <w:color w:val="000000"/>
          <w:kern w:val="0"/>
          <w:sz w:val="32"/>
          <w:szCs w:val="32"/>
          <w:lang w:bidi="ar"/>
        </w:rPr>
        <w:t>配齐配强各学科</w:t>
      </w:r>
      <w:proofErr w:type="gramEnd"/>
      <w:r>
        <w:rPr>
          <w:rFonts w:eastAsia="仿宋_GB2312"/>
          <w:snapToGrid w:val="0"/>
          <w:color w:val="000000"/>
          <w:kern w:val="0"/>
          <w:sz w:val="32"/>
          <w:szCs w:val="32"/>
          <w:lang w:bidi="ar"/>
        </w:rPr>
        <w:t>专职教研员，打造专兼结合的创新型教研队伍。遴选建设</w:t>
      </w:r>
      <w:r>
        <w:rPr>
          <w:rFonts w:eastAsia="仿宋_GB2312"/>
          <w:snapToGrid w:val="0"/>
          <w:color w:val="000000"/>
          <w:kern w:val="0"/>
          <w:sz w:val="32"/>
          <w:szCs w:val="32"/>
          <w:lang w:bidi="ar"/>
        </w:rPr>
        <w:t>50</w:t>
      </w:r>
      <w:r>
        <w:rPr>
          <w:rFonts w:eastAsia="仿宋_GB2312"/>
          <w:snapToGrid w:val="0"/>
          <w:color w:val="000000"/>
          <w:kern w:val="0"/>
          <w:sz w:val="32"/>
          <w:szCs w:val="32"/>
          <w:lang w:bidi="ar"/>
        </w:rPr>
        <w:t>个市级学科教研基地。探索教研帮扶新模式，增强教研辐射影响力。</w:t>
      </w:r>
    </w:p>
    <w:p w:rsidR="00B872A4" w:rsidRDefault="00B872A4" w:rsidP="00B872A4">
      <w:pPr>
        <w:keepNext/>
        <w:keepLines/>
        <w:adjustRightInd w:val="0"/>
        <w:snapToGrid w:val="0"/>
        <w:spacing w:line="560" w:lineRule="exact"/>
        <w:ind w:firstLine="650"/>
        <w:outlineLvl w:val="0"/>
        <w:rPr>
          <w:rFonts w:eastAsia="黑体"/>
          <w:bCs/>
          <w:color w:val="000000"/>
          <w:kern w:val="44"/>
          <w:sz w:val="32"/>
          <w:szCs w:val="32"/>
        </w:rPr>
      </w:pPr>
      <w:bookmarkStart w:id="23" w:name="_Toc89250738"/>
      <w:r>
        <w:rPr>
          <w:rFonts w:eastAsia="黑体"/>
          <w:bCs/>
          <w:color w:val="000000"/>
          <w:kern w:val="44"/>
          <w:sz w:val="32"/>
          <w:szCs w:val="32"/>
        </w:rPr>
        <w:lastRenderedPageBreak/>
        <w:t>五、保障措施</w:t>
      </w:r>
      <w:bookmarkEnd w:id="23"/>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rPr>
      </w:pPr>
      <w:bookmarkStart w:id="24" w:name="_Toc89250739"/>
      <w:r>
        <w:rPr>
          <w:rFonts w:eastAsia="楷体_GB2312"/>
          <w:color w:val="000000"/>
          <w:kern w:val="44"/>
          <w:sz w:val="32"/>
          <w:szCs w:val="32"/>
        </w:rPr>
        <w:t>（一）加强组织领导</w:t>
      </w:r>
      <w:bookmarkEnd w:id="24"/>
    </w:p>
    <w:p w:rsidR="00B872A4" w:rsidRDefault="00B872A4" w:rsidP="00B872A4">
      <w:pPr>
        <w:adjustRightInd w:val="0"/>
        <w:snapToGrid w:val="0"/>
        <w:spacing w:line="560" w:lineRule="exact"/>
        <w:ind w:firstLine="650"/>
        <w:rPr>
          <w:rFonts w:eastAsia="仿宋_GB2312"/>
          <w:snapToGrid w:val="0"/>
          <w:color w:val="000000"/>
          <w:kern w:val="0"/>
          <w:sz w:val="32"/>
          <w:szCs w:val="32"/>
        </w:rPr>
      </w:pPr>
      <w:r>
        <w:rPr>
          <w:rFonts w:eastAsia="仿宋_GB2312"/>
          <w:snapToGrid w:val="0"/>
          <w:color w:val="000000"/>
          <w:kern w:val="0"/>
          <w:sz w:val="32"/>
          <w:szCs w:val="32"/>
          <w:lang w:bidi="ar"/>
        </w:rPr>
        <w:t>坚持和加强党对基础教育工作的全面领导，确保基础教育发展的正确方向。加强基础教育学校基层党建工作，坚持党管干部原则，选优配强基础教育学校领导班子，加强年轻干部培育储备。市统筹规划市域内基础教育发展目标任务，进一步优化教育资源配置和学校布局。市、区协同推进普通高中教育发展，各区保障区属普通高中办学投入，落实学前教育和义务教育发展的主体责任，推进教育公共服务均等化。</w:t>
      </w:r>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rPr>
      </w:pPr>
      <w:bookmarkStart w:id="25" w:name="_Toc89250740"/>
      <w:r>
        <w:rPr>
          <w:rFonts w:eastAsia="楷体_GB2312"/>
          <w:color w:val="000000"/>
          <w:kern w:val="44"/>
          <w:sz w:val="32"/>
          <w:szCs w:val="32"/>
        </w:rPr>
        <w:t>（二）加大保障力度</w:t>
      </w:r>
      <w:bookmarkEnd w:id="25"/>
      <w:r>
        <w:rPr>
          <w:rFonts w:eastAsia="楷体_GB2312"/>
          <w:color w:val="000000"/>
          <w:kern w:val="44"/>
          <w:sz w:val="32"/>
          <w:szCs w:val="32"/>
        </w:rPr>
        <w:t xml:space="preserve">  </w:t>
      </w:r>
    </w:p>
    <w:p w:rsidR="00B872A4" w:rsidRDefault="00B872A4" w:rsidP="00B872A4">
      <w:pPr>
        <w:autoSpaceDE w:val="0"/>
        <w:adjustRightInd w:val="0"/>
        <w:snapToGrid w:val="0"/>
        <w:spacing w:line="560" w:lineRule="exact"/>
        <w:ind w:firstLine="650"/>
        <w:rPr>
          <w:rFonts w:eastAsia="仿宋_GB2312"/>
          <w:b/>
          <w:bCs/>
          <w:snapToGrid w:val="0"/>
          <w:color w:val="000000"/>
          <w:kern w:val="0"/>
          <w:sz w:val="32"/>
          <w:szCs w:val="32"/>
          <w:lang w:bidi="ar"/>
        </w:rPr>
      </w:pPr>
      <w:r>
        <w:rPr>
          <w:rFonts w:eastAsia="仿宋_GB2312"/>
          <w:snapToGrid w:val="0"/>
          <w:color w:val="000000"/>
          <w:kern w:val="0"/>
          <w:sz w:val="32"/>
          <w:szCs w:val="32"/>
          <w:lang w:bidi="ar"/>
        </w:rPr>
        <w:t>进一步加大基础教育投入力度，落实市、区财政投入责任，优化经费投入结构，稳步提升基础教育各学段生均教育经费投入水平。健全学前教育、普通高中教育的成本分担机制。做好全市教师编制统筹核定和配置。</w:t>
      </w:r>
      <w:r>
        <w:rPr>
          <w:rFonts w:eastAsia="仿宋_GB2312"/>
          <w:snapToGrid w:val="0"/>
          <w:color w:val="000000"/>
          <w:kern w:val="0"/>
          <w:sz w:val="32"/>
          <w:szCs w:val="32"/>
        </w:rPr>
        <w:t>探索建设市级智慧学校安防系统智能预警平台，完善警校联动治安防控工作机制，建立学校安全画像机制，提升校园安全保障水平。</w:t>
      </w:r>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rPr>
      </w:pPr>
      <w:bookmarkStart w:id="26" w:name="_Toc89250741"/>
      <w:r>
        <w:rPr>
          <w:rFonts w:eastAsia="楷体_GB2312"/>
          <w:color w:val="000000"/>
          <w:kern w:val="44"/>
          <w:sz w:val="32"/>
          <w:szCs w:val="32"/>
        </w:rPr>
        <w:t>（三）深化评价改革</w:t>
      </w:r>
      <w:bookmarkEnd w:id="26"/>
    </w:p>
    <w:p w:rsidR="00B872A4" w:rsidRDefault="00B872A4" w:rsidP="00B872A4">
      <w:pPr>
        <w:pStyle w:val="a5"/>
        <w:widowControl/>
        <w:tabs>
          <w:tab w:val="left" w:pos="610"/>
        </w:tabs>
        <w:autoSpaceDE w:val="0"/>
        <w:adjustRightInd w:val="0"/>
        <w:snapToGrid w:val="0"/>
        <w:spacing w:before="0" w:beforeAutospacing="0" w:after="0" w:afterAutospacing="0" w:line="560" w:lineRule="exact"/>
        <w:ind w:firstLine="650"/>
        <w:jc w:val="both"/>
        <w:rPr>
          <w:snapToGrid w:val="0"/>
          <w:color w:val="000000"/>
          <w:sz w:val="32"/>
          <w:szCs w:val="32"/>
        </w:rPr>
      </w:pPr>
      <w:r>
        <w:rPr>
          <w:rFonts w:eastAsia="仿宋_GB2312"/>
          <w:snapToGrid w:val="0"/>
          <w:color w:val="000000"/>
          <w:sz w:val="32"/>
          <w:szCs w:val="32"/>
        </w:rPr>
        <w:t>系统推进教育评价改革，引导确立科学的育人导向。进一步完善政府履行教育职责评价体系，引导各级党委和政府树立正确的政绩观。完善基础教育学校评价、改革教师评价。深入推进办学机制改革，进一步激发基础教育学校办学活力。强化教育督导功能，健全教育督导部门统一归口管理、多方参与的教育评估监测机制。</w:t>
      </w:r>
    </w:p>
    <w:p w:rsidR="00B872A4" w:rsidRDefault="00B872A4" w:rsidP="00B872A4">
      <w:pPr>
        <w:keepNext/>
        <w:keepLines/>
        <w:adjustRightInd w:val="0"/>
        <w:snapToGrid w:val="0"/>
        <w:spacing w:line="560" w:lineRule="exact"/>
        <w:ind w:firstLine="650"/>
        <w:outlineLvl w:val="1"/>
        <w:rPr>
          <w:rFonts w:eastAsia="楷体_GB2312"/>
          <w:color w:val="000000"/>
          <w:kern w:val="44"/>
          <w:sz w:val="32"/>
          <w:szCs w:val="32"/>
        </w:rPr>
      </w:pPr>
      <w:bookmarkStart w:id="27" w:name="_Toc89250742"/>
      <w:r>
        <w:rPr>
          <w:rFonts w:eastAsia="楷体_GB2312"/>
          <w:color w:val="000000"/>
          <w:kern w:val="44"/>
          <w:sz w:val="32"/>
          <w:szCs w:val="32"/>
        </w:rPr>
        <w:lastRenderedPageBreak/>
        <w:t>（四）完善监测机制</w:t>
      </w:r>
      <w:bookmarkEnd w:id="27"/>
    </w:p>
    <w:p w:rsidR="00B872A4" w:rsidRDefault="00B872A4" w:rsidP="00B872A4">
      <w:pPr>
        <w:autoSpaceDE w:val="0"/>
        <w:adjustRightInd w:val="0"/>
        <w:snapToGrid w:val="0"/>
        <w:spacing w:line="560" w:lineRule="exact"/>
        <w:ind w:firstLine="650"/>
        <w:rPr>
          <w:rFonts w:eastAsia="仿宋_GB2312"/>
          <w:snapToGrid w:val="0"/>
          <w:color w:val="000000"/>
          <w:kern w:val="0"/>
          <w:sz w:val="32"/>
          <w:szCs w:val="32"/>
          <w:lang w:bidi="ar"/>
        </w:rPr>
      </w:pPr>
      <w:r>
        <w:rPr>
          <w:rFonts w:eastAsia="仿宋_GB2312"/>
          <w:snapToGrid w:val="0"/>
          <w:color w:val="000000"/>
          <w:kern w:val="0"/>
          <w:sz w:val="32"/>
          <w:szCs w:val="32"/>
          <w:lang w:bidi="ar"/>
        </w:rPr>
        <w:t>加强规划实施管理，适时对规划实施情况进行指导、调研与评估，并纳入本市教育</w:t>
      </w:r>
      <w:r>
        <w:rPr>
          <w:rFonts w:eastAsia="仿宋_GB2312"/>
          <w:snapToGrid w:val="0"/>
          <w:color w:val="000000"/>
          <w:kern w:val="0"/>
          <w:sz w:val="32"/>
          <w:szCs w:val="32"/>
          <w:lang w:bidi="ar"/>
        </w:rPr>
        <w:t>“</w:t>
      </w:r>
      <w:r>
        <w:rPr>
          <w:rFonts w:eastAsia="仿宋_GB2312"/>
          <w:snapToGrid w:val="0"/>
          <w:color w:val="000000"/>
          <w:kern w:val="0"/>
          <w:sz w:val="32"/>
          <w:szCs w:val="32"/>
          <w:lang w:bidi="ar"/>
        </w:rPr>
        <w:t>十四五</w:t>
      </w:r>
      <w:r>
        <w:rPr>
          <w:rFonts w:eastAsia="仿宋_GB2312"/>
          <w:snapToGrid w:val="0"/>
          <w:color w:val="000000"/>
          <w:kern w:val="0"/>
          <w:sz w:val="32"/>
          <w:szCs w:val="32"/>
          <w:lang w:bidi="ar"/>
        </w:rPr>
        <w:t>”</w:t>
      </w:r>
      <w:r>
        <w:rPr>
          <w:rFonts w:eastAsia="仿宋_GB2312"/>
          <w:snapToGrid w:val="0"/>
          <w:color w:val="000000"/>
          <w:kern w:val="0"/>
          <w:sz w:val="32"/>
          <w:szCs w:val="32"/>
          <w:lang w:bidi="ar"/>
        </w:rPr>
        <w:t>规划的总体监测评估范畴。按照本市教育</w:t>
      </w:r>
      <w:r>
        <w:rPr>
          <w:rFonts w:eastAsia="仿宋_GB2312"/>
          <w:snapToGrid w:val="0"/>
          <w:color w:val="000000"/>
          <w:kern w:val="0"/>
          <w:sz w:val="32"/>
          <w:szCs w:val="32"/>
          <w:lang w:bidi="ar"/>
        </w:rPr>
        <w:t>“</w:t>
      </w:r>
      <w:r>
        <w:rPr>
          <w:rFonts w:eastAsia="仿宋_GB2312"/>
          <w:snapToGrid w:val="0"/>
          <w:color w:val="000000"/>
          <w:kern w:val="0"/>
          <w:sz w:val="32"/>
          <w:szCs w:val="32"/>
          <w:lang w:bidi="ar"/>
        </w:rPr>
        <w:t>十四五</w:t>
      </w:r>
      <w:r>
        <w:rPr>
          <w:rFonts w:eastAsia="仿宋_GB2312"/>
          <w:snapToGrid w:val="0"/>
          <w:color w:val="000000"/>
          <w:kern w:val="0"/>
          <w:sz w:val="32"/>
          <w:szCs w:val="32"/>
          <w:lang w:bidi="ar"/>
        </w:rPr>
        <w:t>”</w:t>
      </w:r>
      <w:r>
        <w:rPr>
          <w:rFonts w:eastAsia="仿宋_GB2312"/>
          <w:snapToGrid w:val="0"/>
          <w:color w:val="000000"/>
          <w:kern w:val="0"/>
          <w:sz w:val="32"/>
          <w:szCs w:val="32"/>
          <w:lang w:bidi="ar"/>
        </w:rPr>
        <w:t>规划总体实施要求，组织开展本规划实施情况终期评估，确保规划的目标与任务有效落实。正面宣传广州基础教育改革发展的成功经验，营造良好的社会氛围。</w:t>
      </w:r>
    </w:p>
    <w:p w:rsidR="00B872A4" w:rsidRDefault="00B872A4" w:rsidP="00B872A4">
      <w:pPr>
        <w:adjustRightInd w:val="0"/>
        <w:snapToGrid w:val="0"/>
        <w:spacing w:line="560" w:lineRule="exact"/>
        <w:rPr>
          <w:color w:val="000000"/>
        </w:rPr>
      </w:pPr>
    </w:p>
    <w:p w:rsidR="00B872A4" w:rsidRDefault="00B872A4" w:rsidP="00B872A4">
      <w:pPr>
        <w:adjustRightInd w:val="0"/>
        <w:snapToGrid w:val="0"/>
        <w:spacing w:line="560" w:lineRule="exact"/>
        <w:ind w:firstLine="650"/>
        <w:rPr>
          <w:rFonts w:eastAsia="仿宋_GB2312"/>
          <w:color w:val="000000"/>
          <w:sz w:val="32"/>
          <w:szCs w:val="32"/>
        </w:rPr>
      </w:pPr>
      <w:r>
        <w:rPr>
          <w:rFonts w:eastAsia="仿宋_GB2312"/>
          <w:color w:val="000000"/>
          <w:sz w:val="32"/>
          <w:szCs w:val="32"/>
        </w:rPr>
        <w:t>附件：名词解释</w:t>
      </w:r>
    </w:p>
    <w:p w:rsidR="00B872A4" w:rsidRDefault="00B872A4" w:rsidP="00B872A4">
      <w:pPr>
        <w:adjustRightInd w:val="0"/>
        <w:snapToGrid w:val="0"/>
        <w:spacing w:line="560" w:lineRule="exact"/>
        <w:rPr>
          <w:color w:val="000000"/>
        </w:rPr>
      </w:pPr>
    </w:p>
    <w:p w:rsidR="00B872A4" w:rsidRDefault="00B872A4" w:rsidP="00B872A4">
      <w:pPr>
        <w:adjustRightInd w:val="0"/>
        <w:snapToGrid w:val="0"/>
        <w:spacing w:line="560" w:lineRule="exact"/>
        <w:rPr>
          <w:color w:val="000000"/>
        </w:rPr>
      </w:pPr>
    </w:p>
    <w:p w:rsidR="00B872A4" w:rsidRDefault="00B872A4" w:rsidP="00B872A4">
      <w:pPr>
        <w:adjustRightInd w:val="0"/>
        <w:snapToGrid w:val="0"/>
        <w:spacing w:line="560" w:lineRule="exact"/>
        <w:rPr>
          <w:color w:val="000000"/>
        </w:rPr>
      </w:pPr>
    </w:p>
    <w:p w:rsidR="00B872A4" w:rsidRDefault="00B872A4" w:rsidP="00B872A4">
      <w:pPr>
        <w:adjustRightInd w:val="0"/>
        <w:snapToGrid w:val="0"/>
        <w:spacing w:line="560" w:lineRule="exact"/>
        <w:rPr>
          <w:color w:val="000000"/>
        </w:rPr>
      </w:pPr>
    </w:p>
    <w:p w:rsidR="00B872A4" w:rsidRDefault="00B872A4" w:rsidP="00B872A4">
      <w:pPr>
        <w:adjustRightInd w:val="0"/>
        <w:snapToGrid w:val="0"/>
        <w:spacing w:line="560" w:lineRule="exact"/>
        <w:rPr>
          <w:rFonts w:hint="eastAsia"/>
          <w:color w:val="000000"/>
        </w:rPr>
      </w:pPr>
    </w:p>
    <w:p w:rsidR="00B872A4" w:rsidRDefault="00B872A4" w:rsidP="00B872A4">
      <w:pPr>
        <w:widowControl/>
        <w:adjustRightInd w:val="0"/>
        <w:snapToGrid w:val="0"/>
        <w:spacing w:line="560" w:lineRule="exact"/>
        <w:jc w:val="left"/>
        <w:rPr>
          <w:rFonts w:hint="eastAsia"/>
        </w:rPr>
      </w:pPr>
    </w:p>
    <w:p w:rsidR="00B872A4" w:rsidRDefault="00B872A4" w:rsidP="00B872A4">
      <w:pPr>
        <w:widowControl/>
        <w:adjustRightInd w:val="0"/>
        <w:snapToGrid w:val="0"/>
        <w:spacing w:line="560" w:lineRule="exact"/>
        <w:jc w:val="left"/>
        <w:rPr>
          <w:rFonts w:hint="eastAsia"/>
        </w:rPr>
      </w:pPr>
    </w:p>
    <w:p w:rsidR="00B872A4" w:rsidRDefault="00B872A4" w:rsidP="00B872A4">
      <w:pPr>
        <w:widowControl/>
        <w:adjustRightInd w:val="0"/>
        <w:snapToGrid w:val="0"/>
        <w:spacing w:line="560" w:lineRule="exact"/>
        <w:jc w:val="left"/>
        <w:rPr>
          <w:rFonts w:hint="eastAsia"/>
        </w:rPr>
      </w:pPr>
    </w:p>
    <w:p w:rsidR="00B872A4" w:rsidRDefault="00B872A4" w:rsidP="00B872A4">
      <w:pPr>
        <w:widowControl/>
        <w:adjustRightInd w:val="0"/>
        <w:snapToGrid w:val="0"/>
        <w:spacing w:line="560" w:lineRule="exact"/>
        <w:jc w:val="left"/>
        <w:rPr>
          <w:rFonts w:hint="eastAsia"/>
        </w:rPr>
      </w:pPr>
    </w:p>
    <w:p w:rsidR="00B872A4" w:rsidRDefault="00B872A4" w:rsidP="00B872A4">
      <w:pPr>
        <w:widowControl/>
        <w:adjustRightInd w:val="0"/>
        <w:snapToGrid w:val="0"/>
        <w:spacing w:line="560" w:lineRule="exact"/>
        <w:jc w:val="left"/>
        <w:rPr>
          <w:rFonts w:hint="eastAsia"/>
        </w:rPr>
      </w:pPr>
    </w:p>
    <w:p w:rsidR="00B872A4" w:rsidRDefault="00B872A4" w:rsidP="00B872A4">
      <w:pPr>
        <w:widowControl/>
        <w:adjustRightInd w:val="0"/>
        <w:snapToGrid w:val="0"/>
        <w:spacing w:line="560" w:lineRule="exact"/>
        <w:jc w:val="left"/>
        <w:rPr>
          <w:rFonts w:hint="eastAsia"/>
        </w:rPr>
      </w:pPr>
    </w:p>
    <w:p w:rsidR="00B872A4" w:rsidRDefault="00B872A4" w:rsidP="00B872A4">
      <w:pPr>
        <w:widowControl/>
        <w:adjustRightInd w:val="0"/>
        <w:snapToGrid w:val="0"/>
        <w:spacing w:line="560" w:lineRule="exact"/>
        <w:jc w:val="left"/>
        <w:rPr>
          <w:rFonts w:hint="eastAsia"/>
        </w:rPr>
      </w:pPr>
    </w:p>
    <w:p w:rsidR="00B872A4" w:rsidRDefault="00B872A4" w:rsidP="00B872A4">
      <w:pPr>
        <w:widowControl/>
        <w:adjustRightInd w:val="0"/>
        <w:snapToGrid w:val="0"/>
        <w:spacing w:line="560" w:lineRule="exact"/>
        <w:jc w:val="left"/>
        <w:rPr>
          <w:rFonts w:hint="eastAsia"/>
        </w:rPr>
      </w:pPr>
    </w:p>
    <w:p w:rsidR="00B872A4" w:rsidRDefault="00B872A4" w:rsidP="00B872A4">
      <w:pPr>
        <w:widowControl/>
        <w:adjustRightInd w:val="0"/>
        <w:snapToGrid w:val="0"/>
        <w:spacing w:line="560" w:lineRule="exact"/>
        <w:jc w:val="left"/>
        <w:rPr>
          <w:rFonts w:hint="eastAsia"/>
        </w:rPr>
      </w:pPr>
    </w:p>
    <w:p w:rsidR="00B872A4" w:rsidRDefault="00B872A4" w:rsidP="00B872A4">
      <w:pPr>
        <w:widowControl/>
        <w:adjustRightInd w:val="0"/>
        <w:snapToGrid w:val="0"/>
        <w:spacing w:line="560" w:lineRule="exact"/>
        <w:jc w:val="left"/>
        <w:rPr>
          <w:rFonts w:hint="eastAsia"/>
        </w:rPr>
      </w:pPr>
    </w:p>
    <w:p w:rsidR="00B872A4" w:rsidRDefault="00B872A4" w:rsidP="00B872A4">
      <w:pPr>
        <w:adjustRightInd w:val="0"/>
        <w:snapToGrid w:val="0"/>
        <w:spacing w:line="560" w:lineRule="exact"/>
        <w:rPr>
          <w:rFonts w:eastAsia="黑体"/>
          <w:bCs/>
          <w:color w:val="000000"/>
          <w:sz w:val="32"/>
          <w:szCs w:val="32"/>
        </w:rPr>
      </w:pPr>
      <w:r>
        <w:rPr>
          <w:rFonts w:eastAsia="黑体"/>
          <w:bCs/>
          <w:color w:val="000000"/>
          <w:sz w:val="32"/>
          <w:szCs w:val="32"/>
        </w:rPr>
        <w:lastRenderedPageBreak/>
        <w:t>附件</w:t>
      </w:r>
    </w:p>
    <w:p w:rsidR="00B872A4" w:rsidRDefault="00B872A4" w:rsidP="00B872A4">
      <w:pPr>
        <w:pStyle w:val="2"/>
        <w:adjustRightInd w:val="0"/>
        <w:snapToGrid w:val="0"/>
        <w:spacing w:before="0" w:after="0" w:line="560" w:lineRule="exact"/>
        <w:jc w:val="left"/>
        <w:rPr>
          <w:rFonts w:ascii="Times New Roman" w:eastAsia="方正小标宋_GBK" w:hAnsi="Times New Roman" w:hint="eastAsia"/>
          <w:b w:val="0"/>
          <w:color w:val="000000"/>
          <w:sz w:val="44"/>
          <w:szCs w:val="44"/>
        </w:rPr>
      </w:pPr>
      <w:bookmarkStart w:id="28" w:name="_Toc89250743"/>
    </w:p>
    <w:p w:rsidR="00B872A4" w:rsidRDefault="00B872A4" w:rsidP="00B872A4">
      <w:pPr>
        <w:pStyle w:val="2"/>
        <w:adjustRightInd w:val="0"/>
        <w:snapToGrid w:val="0"/>
        <w:spacing w:before="0" w:after="0" w:line="560" w:lineRule="exact"/>
        <w:jc w:val="center"/>
        <w:rPr>
          <w:rFonts w:ascii="Times New Roman" w:eastAsia="方正小标宋_GBK" w:hAnsi="Times New Roman" w:hint="eastAsia"/>
          <w:b w:val="0"/>
          <w:color w:val="000000"/>
          <w:sz w:val="44"/>
          <w:szCs w:val="44"/>
        </w:rPr>
      </w:pPr>
      <w:r>
        <w:rPr>
          <w:rFonts w:ascii="Times New Roman" w:eastAsia="方正小标宋_GBK" w:hAnsi="Times New Roman"/>
          <w:b w:val="0"/>
          <w:color w:val="000000"/>
          <w:sz w:val="44"/>
          <w:szCs w:val="44"/>
        </w:rPr>
        <w:t>名词解释</w:t>
      </w:r>
      <w:bookmarkEnd w:id="28"/>
    </w:p>
    <w:p w:rsidR="00133EFC" w:rsidRDefault="00133EFC"/>
    <w:sectPr w:rsidR="00133EFC">
      <w:footerReference w:type="even" r:id="rId8"/>
      <w:footerReference w:type="default" r:id="rId9"/>
      <w:footerReference w:type="first" r:id="rId10"/>
      <w:endnotePr>
        <w:numFmt w:val="decimal"/>
      </w:endnotePr>
      <w:pgSz w:w="11906" w:h="16838"/>
      <w:pgMar w:top="1928" w:right="1474" w:bottom="1928" w:left="1474" w:header="851" w:footer="1247"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533" w:rsidRDefault="00CB4533" w:rsidP="00B872A4">
      <w:r>
        <w:separator/>
      </w:r>
    </w:p>
  </w:endnote>
  <w:endnote w:type="continuationSeparator" w:id="0">
    <w:p w:rsidR="00CB4533" w:rsidRDefault="00CB4533" w:rsidP="00B872A4">
      <w:r>
        <w:continuationSeparator/>
      </w:r>
    </w:p>
  </w:endnote>
  <w:endnote w:id="1">
    <w:p w:rsidR="00B872A4" w:rsidRDefault="00B872A4" w:rsidP="00B872A4">
      <w:pPr>
        <w:pStyle w:val="a3"/>
        <w:spacing w:line="520" w:lineRule="exact"/>
        <w:ind w:firstLine="650"/>
        <w:jc w:val="both"/>
        <w:rPr>
          <w:rFonts w:eastAsia="仿宋_GB2312"/>
          <w:sz w:val="32"/>
          <w:szCs w:val="32"/>
        </w:rPr>
      </w:pPr>
      <w:r>
        <w:rPr>
          <w:rStyle w:val="a6"/>
          <w:rFonts w:eastAsia="仿宋_GB2312"/>
          <w:sz w:val="32"/>
          <w:szCs w:val="32"/>
        </w:rPr>
        <w:endnoteRef/>
      </w:r>
      <w:r>
        <w:rPr>
          <w:rFonts w:eastAsia="仿宋_GB2312"/>
          <w:sz w:val="32"/>
          <w:szCs w:val="32"/>
        </w:rPr>
        <w:t xml:space="preserve"> </w:t>
      </w:r>
      <w:r>
        <w:rPr>
          <w:rFonts w:eastAsia="仿宋_GB2312"/>
          <w:sz w:val="32"/>
          <w:szCs w:val="32"/>
        </w:rPr>
        <w:t>教育集团：指将一所优秀品牌学校（核心校）和若干</w:t>
      </w:r>
      <w:proofErr w:type="gramStart"/>
      <w:r>
        <w:rPr>
          <w:rFonts w:eastAsia="仿宋_GB2312"/>
          <w:sz w:val="32"/>
          <w:szCs w:val="32"/>
        </w:rPr>
        <w:t>所其他</w:t>
      </w:r>
      <w:proofErr w:type="gramEnd"/>
      <w:r>
        <w:rPr>
          <w:rFonts w:eastAsia="仿宋_GB2312"/>
          <w:sz w:val="32"/>
          <w:szCs w:val="32"/>
        </w:rPr>
        <w:t>学校组成学校共同体（教育集团）的办学体制。充分发挥优质教育资源的辐射带动作用，以核心校为龙头，推动集团内各成员校同步、优质、均衡、特色发展，实现优质教育资源利用效益最大化。</w:t>
      </w:r>
    </w:p>
  </w:endnote>
  <w:endnote w:id="2">
    <w:p w:rsidR="00B872A4" w:rsidRDefault="00B872A4" w:rsidP="00B872A4">
      <w:pPr>
        <w:pStyle w:val="a3"/>
        <w:spacing w:line="520" w:lineRule="exact"/>
        <w:ind w:firstLine="650"/>
        <w:jc w:val="both"/>
        <w:rPr>
          <w:rFonts w:eastAsia="仿宋_GB2312"/>
          <w:sz w:val="32"/>
          <w:szCs w:val="32"/>
        </w:rPr>
      </w:pPr>
      <w:r>
        <w:rPr>
          <w:rStyle w:val="a6"/>
          <w:rFonts w:eastAsia="仿宋_GB2312"/>
          <w:sz w:val="32"/>
          <w:szCs w:val="32"/>
        </w:rPr>
        <w:endnoteRef/>
      </w:r>
      <w:r>
        <w:rPr>
          <w:rFonts w:eastAsia="仿宋_GB2312"/>
          <w:sz w:val="32"/>
          <w:szCs w:val="32"/>
        </w:rPr>
        <w:t xml:space="preserve"> </w:t>
      </w:r>
      <w:proofErr w:type="gramStart"/>
      <w:r>
        <w:rPr>
          <w:rFonts w:eastAsia="仿宋_GB2312"/>
          <w:sz w:val="32"/>
          <w:szCs w:val="32"/>
        </w:rPr>
        <w:t>思政课</w:t>
      </w:r>
      <w:proofErr w:type="gramEnd"/>
      <w:r>
        <w:rPr>
          <w:rFonts w:eastAsia="仿宋_GB2312"/>
          <w:sz w:val="32"/>
          <w:szCs w:val="32"/>
        </w:rPr>
        <w:t>“</w:t>
      </w:r>
      <w:r>
        <w:rPr>
          <w:rFonts w:eastAsia="仿宋_GB2312"/>
          <w:sz w:val="32"/>
          <w:szCs w:val="32"/>
        </w:rPr>
        <w:t>三个一百</w:t>
      </w:r>
      <w:r>
        <w:rPr>
          <w:rFonts w:eastAsia="仿宋_GB2312"/>
          <w:sz w:val="32"/>
          <w:szCs w:val="32"/>
        </w:rPr>
        <w:t>”</w:t>
      </w:r>
      <w:r>
        <w:rPr>
          <w:rFonts w:eastAsia="仿宋_GB2312"/>
          <w:sz w:val="32"/>
          <w:szCs w:val="32"/>
        </w:rPr>
        <w:t>工程：指在全市各级各类学校中选树</w:t>
      </w:r>
      <w:r>
        <w:rPr>
          <w:rFonts w:eastAsia="仿宋_GB2312"/>
          <w:sz w:val="32"/>
          <w:szCs w:val="32"/>
        </w:rPr>
        <w:t>“100</w:t>
      </w:r>
      <w:r>
        <w:rPr>
          <w:rFonts w:eastAsia="仿宋_GB2312"/>
          <w:sz w:val="32"/>
          <w:szCs w:val="32"/>
        </w:rPr>
        <w:t>名优秀学校思政课教师</w:t>
      </w:r>
      <w:r>
        <w:rPr>
          <w:rFonts w:eastAsia="仿宋_GB2312"/>
          <w:sz w:val="32"/>
          <w:szCs w:val="32"/>
        </w:rPr>
        <w:t>”</w:t>
      </w:r>
      <w:r>
        <w:rPr>
          <w:rFonts w:eastAsia="仿宋_GB2312"/>
          <w:sz w:val="32"/>
          <w:szCs w:val="32"/>
        </w:rPr>
        <w:t>、打造</w:t>
      </w:r>
      <w:r>
        <w:rPr>
          <w:rFonts w:eastAsia="仿宋_GB2312"/>
          <w:sz w:val="32"/>
          <w:szCs w:val="32"/>
        </w:rPr>
        <w:t>“100</w:t>
      </w:r>
      <w:r>
        <w:rPr>
          <w:rFonts w:eastAsia="仿宋_GB2312"/>
          <w:sz w:val="32"/>
          <w:szCs w:val="32"/>
        </w:rPr>
        <w:t>节学校思政课示范微课</w:t>
      </w:r>
      <w:r>
        <w:rPr>
          <w:rFonts w:eastAsia="仿宋_GB2312"/>
          <w:sz w:val="32"/>
          <w:szCs w:val="32"/>
        </w:rPr>
        <w:t>”</w:t>
      </w:r>
      <w:r>
        <w:rPr>
          <w:rFonts w:eastAsia="仿宋_GB2312"/>
          <w:sz w:val="32"/>
          <w:szCs w:val="32"/>
        </w:rPr>
        <w:t>，开展</w:t>
      </w:r>
      <w:r>
        <w:rPr>
          <w:rFonts w:eastAsia="仿宋_GB2312"/>
          <w:sz w:val="32"/>
          <w:szCs w:val="32"/>
        </w:rPr>
        <w:t>“100</w:t>
      </w:r>
      <w:r>
        <w:rPr>
          <w:rFonts w:eastAsia="仿宋_GB2312"/>
          <w:sz w:val="32"/>
          <w:szCs w:val="32"/>
        </w:rPr>
        <w:t>个学校思政课课题研究</w:t>
      </w:r>
      <w:r>
        <w:rPr>
          <w:rFonts w:eastAsia="仿宋_GB2312"/>
          <w:sz w:val="32"/>
          <w:szCs w:val="32"/>
        </w:rPr>
        <w:t>”</w:t>
      </w:r>
      <w:r>
        <w:rPr>
          <w:rFonts w:eastAsia="仿宋_GB2312"/>
          <w:sz w:val="32"/>
          <w:szCs w:val="32"/>
        </w:rPr>
        <w:t>。</w:t>
      </w:r>
    </w:p>
  </w:endnote>
  <w:endnote w:id="3">
    <w:p w:rsidR="00B872A4" w:rsidRDefault="00B872A4" w:rsidP="00B872A4">
      <w:pPr>
        <w:pStyle w:val="a3"/>
        <w:spacing w:line="520" w:lineRule="exact"/>
        <w:ind w:firstLine="650"/>
        <w:jc w:val="both"/>
        <w:rPr>
          <w:rFonts w:eastAsia="仿宋_GB2312"/>
          <w:sz w:val="32"/>
          <w:szCs w:val="32"/>
        </w:rPr>
      </w:pPr>
      <w:r>
        <w:rPr>
          <w:rStyle w:val="a6"/>
          <w:rFonts w:eastAsia="仿宋_GB2312"/>
          <w:sz w:val="32"/>
          <w:szCs w:val="32"/>
        </w:rPr>
        <w:endnoteRef/>
      </w:r>
      <w:r>
        <w:rPr>
          <w:rFonts w:eastAsia="仿宋_GB2312"/>
          <w:sz w:val="32"/>
          <w:szCs w:val="32"/>
        </w:rPr>
        <w:t xml:space="preserve"> “</w:t>
      </w:r>
      <w:r>
        <w:rPr>
          <w:rFonts w:eastAsia="仿宋_GB2312"/>
          <w:sz w:val="32"/>
          <w:szCs w:val="32"/>
        </w:rPr>
        <w:t>四个三</w:t>
      </w:r>
      <w:r>
        <w:rPr>
          <w:rFonts w:eastAsia="仿宋_GB2312"/>
          <w:sz w:val="32"/>
          <w:szCs w:val="32"/>
        </w:rPr>
        <w:t>”</w:t>
      </w:r>
      <w:r>
        <w:rPr>
          <w:rFonts w:eastAsia="仿宋_GB2312"/>
          <w:sz w:val="32"/>
          <w:szCs w:val="32"/>
        </w:rPr>
        <w:t>：指父母一方或其他监护人三年合法稳定职业、三年合法稳定住所并持有《广东省居住证》、三年参加社会保险，学生三年初中完整学籍。</w:t>
      </w:r>
    </w:p>
    <w:p w:rsidR="00B872A4" w:rsidRDefault="00B872A4" w:rsidP="00B872A4">
      <w:pPr>
        <w:pStyle w:val="a3"/>
        <w:spacing w:line="520" w:lineRule="exact"/>
        <w:ind w:firstLine="650"/>
        <w:jc w:val="both"/>
        <w:rPr>
          <w:rFonts w:eastAsia="仿宋_GB2312"/>
          <w:sz w:val="32"/>
          <w:szCs w:val="32"/>
        </w:rPr>
      </w:pPr>
      <w:r>
        <w:rPr>
          <w:rFonts w:eastAsia="仿宋_GB2312"/>
          <w:sz w:val="32"/>
          <w:szCs w:val="32"/>
          <w:vertAlign w:val="superscript"/>
        </w:rPr>
        <w:t>4</w:t>
      </w:r>
      <w:r>
        <w:rPr>
          <w:rFonts w:eastAsia="仿宋_GB2312"/>
          <w:sz w:val="32"/>
          <w:szCs w:val="32"/>
        </w:rPr>
        <w:t>“</w:t>
      </w:r>
      <w:r>
        <w:rPr>
          <w:rFonts w:eastAsia="仿宋_GB2312"/>
          <w:sz w:val="32"/>
          <w:szCs w:val="32"/>
        </w:rPr>
        <w:t>两个有</w:t>
      </w:r>
      <w:r>
        <w:rPr>
          <w:rFonts w:eastAsia="仿宋_GB2312"/>
          <w:sz w:val="32"/>
          <w:szCs w:val="32"/>
        </w:rPr>
        <w:t>”</w:t>
      </w:r>
      <w:r>
        <w:rPr>
          <w:rFonts w:eastAsia="仿宋_GB2312"/>
          <w:sz w:val="32"/>
          <w:szCs w:val="32"/>
        </w:rPr>
        <w:t>：指学生有广州三年初中完整学籍、父母一方或其他监护人持有在广州市办理且在有效期内的《广东省居住证》。</w:t>
      </w:r>
    </w:p>
    <w:p w:rsidR="00B872A4" w:rsidRDefault="00B872A4" w:rsidP="00B872A4">
      <w:pPr>
        <w:pStyle w:val="a3"/>
        <w:spacing w:line="520" w:lineRule="exact"/>
        <w:ind w:firstLine="650"/>
        <w:jc w:val="both"/>
        <w:rPr>
          <w:rFonts w:eastAsia="仿宋_GB2312"/>
          <w:sz w:val="32"/>
          <w:szCs w:val="32"/>
        </w:rPr>
      </w:pPr>
      <w:r>
        <w:rPr>
          <w:rStyle w:val="a6"/>
          <w:rFonts w:eastAsia="仿宋_GB2312"/>
          <w:sz w:val="32"/>
          <w:szCs w:val="32"/>
        </w:rPr>
        <w:t>5</w:t>
      </w:r>
      <w:r>
        <w:rPr>
          <w:rFonts w:eastAsia="仿宋_GB2312"/>
          <w:sz w:val="32"/>
          <w:szCs w:val="32"/>
        </w:rPr>
        <w:t>“</w:t>
      </w:r>
      <w:r>
        <w:rPr>
          <w:rFonts w:eastAsia="仿宋_GB2312"/>
          <w:sz w:val="32"/>
          <w:szCs w:val="32"/>
        </w:rPr>
        <w:t>两个只增不减</w:t>
      </w:r>
      <w:r>
        <w:rPr>
          <w:rFonts w:eastAsia="仿宋_GB2312"/>
          <w:sz w:val="32"/>
          <w:szCs w:val="32"/>
        </w:rPr>
        <w:t>”</w:t>
      </w:r>
      <w:r>
        <w:rPr>
          <w:rFonts w:eastAsia="仿宋_GB2312"/>
          <w:sz w:val="32"/>
          <w:szCs w:val="32"/>
        </w:rPr>
        <w:t>：</w:t>
      </w:r>
      <w:proofErr w:type="gramStart"/>
      <w:r>
        <w:rPr>
          <w:rFonts w:eastAsia="仿宋_GB2312"/>
          <w:sz w:val="32"/>
          <w:szCs w:val="32"/>
        </w:rPr>
        <w:t>指确保</w:t>
      </w:r>
      <w:proofErr w:type="gramEnd"/>
      <w:r>
        <w:rPr>
          <w:rFonts w:eastAsia="仿宋_GB2312"/>
          <w:sz w:val="32"/>
          <w:szCs w:val="32"/>
        </w:rPr>
        <w:t>一般公共预算教育支出</w:t>
      </w:r>
      <w:proofErr w:type="gramStart"/>
      <w:r>
        <w:rPr>
          <w:rFonts w:eastAsia="仿宋_GB2312"/>
          <w:sz w:val="32"/>
          <w:szCs w:val="32"/>
        </w:rPr>
        <w:t>逐年只</w:t>
      </w:r>
      <w:proofErr w:type="gramEnd"/>
      <w:r>
        <w:rPr>
          <w:rFonts w:eastAsia="仿宋_GB2312"/>
          <w:sz w:val="32"/>
          <w:szCs w:val="32"/>
        </w:rPr>
        <w:t>增不减，确保按在校学生人数平均的一般公共预算教育支出</w:t>
      </w:r>
      <w:proofErr w:type="gramStart"/>
      <w:r>
        <w:rPr>
          <w:rFonts w:eastAsia="仿宋_GB2312"/>
          <w:sz w:val="32"/>
          <w:szCs w:val="32"/>
        </w:rPr>
        <w:t>逐年只</w:t>
      </w:r>
      <w:proofErr w:type="gramEnd"/>
      <w:r>
        <w:rPr>
          <w:rFonts w:eastAsia="仿宋_GB2312"/>
          <w:sz w:val="32"/>
          <w:szCs w:val="32"/>
        </w:rPr>
        <w:t>增不减。</w:t>
      </w:r>
    </w:p>
    <w:p w:rsidR="00B872A4" w:rsidRDefault="00B872A4" w:rsidP="00B872A4">
      <w:pPr>
        <w:pStyle w:val="a3"/>
        <w:spacing w:line="520" w:lineRule="exact"/>
        <w:ind w:firstLine="650"/>
        <w:jc w:val="both"/>
        <w:rPr>
          <w:rFonts w:eastAsia="仿宋_GB2312"/>
          <w:sz w:val="32"/>
          <w:szCs w:val="32"/>
        </w:rPr>
      </w:pPr>
      <w:r>
        <w:rPr>
          <w:rStyle w:val="a6"/>
          <w:rFonts w:eastAsia="仿宋_GB2312"/>
          <w:sz w:val="32"/>
          <w:szCs w:val="32"/>
        </w:rPr>
        <w:t>6</w:t>
      </w:r>
      <w:r>
        <w:rPr>
          <w:rFonts w:eastAsia="仿宋_GB2312"/>
          <w:sz w:val="32"/>
          <w:szCs w:val="32"/>
        </w:rPr>
        <w:t>“</w:t>
      </w:r>
      <w:r>
        <w:rPr>
          <w:rFonts w:eastAsia="仿宋_GB2312"/>
          <w:sz w:val="32"/>
          <w:szCs w:val="32"/>
        </w:rPr>
        <w:t>智慧教育示范区</w:t>
      </w:r>
      <w:r>
        <w:rPr>
          <w:rFonts w:eastAsia="仿宋_GB2312"/>
          <w:sz w:val="32"/>
          <w:szCs w:val="32"/>
        </w:rPr>
        <w:t>”</w:t>
      </w:r>
      <w:r>
        <w:rPr>
          <w:rFonts w:eastAsia="仿宋_GB2312"/>
          <w:sz w:val="32"/>
          <w:szCs w:val="32"/>
        </w:rPr>
        <w:t>：指在地方政府支持下，教育行政部门统筹相关机构，充分发挥市场机制的作用，利用新一代信息技术为学生、教师和家长等提供个性化支持和精准化服务，采集并利用参与者群体的状态数据和教育教学过程数据，促进学习者在任意时间、任意地点，采用任意方式、任意步调进行学习，为该区域师生提供</w:t>
      </w:r>
      <w:proofErr w:type="gramStart"/>
      <w:r>
        <w:rPr>
          <w:rFonts w:eastAsia="仿宋_GB2312"/>
          <w:sz w:val="32"/>
          <w:szCs w:val="32"/>
        </w:rPr>
        <w:t>高学习</w:t>
      </w:r>
      <w:proofErr w:type="gramEnd"/>
      <w:r>
        <w:rPr>
          <w:rFonts w:eastAsia="仿宋_GB2312"/>
          <w:sz w:val="32"/>
          <w:szCs w:val="32"/>
        </w:rPr>
        <w:t>体验、</w:t>
      </w:r>
      <w:proofErr w:type="gramStart"/>
      <w:r>
        <w:rPr>
          <w:rFonts w:eastAsia="仿宋_GB2312"/>
          <w:sz w:val="32"/>
          <w:szCs w:val="32"/>
        </w:rPr>
        <w:t>高内容</w:t>
      </w:r>
      <w:proofErr w:type="gramEnd"/>
      <w:r>
        <w:rPr>
          <w:rFonts w:eastAsia="仿宋_GB2312"/>
          <w:sz w:val="32"/>
          <w:szCs w:val="32"/>
        </w:rPr>
        <w:t>适配和</w:t>
      </w:r>
      <w:proofErr w:type="gramStart"/>
      <w:r>
        <w:rPr>
          <w:rFonts w:eastAsia="仿宋_GB2312"/>
          <w:sz w:val="32"/>
          <w:szCs w:val="32"/>
        </w:rPr>
        <w:t>高教学</w:t>
      </w:r>
      <w:proofErr w:type="gramEnd"/>
      <w:r>
        <w:rPr>
          <w:rFonts w:eastAsia="仿宋_GB2312"/>
          <w:sz w:val="32"/>
          <w:szCs w:val="32"/>
        </w:rPr>
        <w:t>效率的教育供给，以促进教育公平、提高教育质量。</w:t>
      </w:r>
    </w:p>
    <w:p w:rsidR="00B872A4" w:rsidRDefault="00B872A4" w:rsidP="00B872A4">
      <w:pPr>
        <w:pStyle w:val="a3"/>
        <w:spacing w:line="520" w:lineRule="exact"/>
        <w:ind w:firstLine="650"/>
        <w:jc w:val="both"/>
        <w:rPr>
          <w:rFonts w:eastAsia="仿宋_GB2312"/>
          <w:sz w:val="32"/>
          <w:szCs w:val="32"/>
        </w:rPr>
      </w:pPr>
      <w:r>
        <w:rPr>
          <w:rStyle w:val="a6"/>
          <w:rFonts w:eastAsia="仿宋_GB2312"/>
          <w:sz w:val="32"/>
          <w:szCs w:val="32"/>
        </w:rPr>
        <w:t>7</w:t>
      </w:r>
      <w:r>
        <w:rPr>
          <w:rFonts w:eastAsia="仿宋_GB2312"/>
          <w:sz w:val="32"/>
          <w:szCs w:val="32"/>
        </w:rPr>
        <w:t>普通高中</w:t>
      </w:r>
      <w:r>
        <w:rPr>
          <w:rFonts w:eastAsia="仿宋_GB2312"/>
          <w:sz w:val="32"/>
          <w:szCs w:val="32"/>
        </w:rPr>
        <w:t>“</w:t>
      </w:r>
      <w:r>
        <w:rPr>
          <w:rFonts w:eastAsia="仿宋_GB2312"/>
          <w:sz w:val="32"/>
          <w:szCs w:val="32"/>
        </w:rPr>
        <w:t>强基计划</w:t>
      </w:r>
      <w:r>
        <w:rPr>
          <w:rFonts w:eastAsia="仿宋_GB2312"/>
          <w:sz w:val="32"/>
          <w:szCs w:val="32"/>
        </w:rPr>
        <w:t>”</w:t>
      </w:r>
      <w:r>
        <w:rPr>
          <w:rFonts w:eastAsia="仿宋_GB2312"/>
          <w:sz w:val="32"/>
          <w:szCs w:val="32"/>
        </w:rPr>
        <w:t>课程：指基于拔尖创新人才培养的校本基地研发的校本课程。</w:t>
      </w:r>
    </w:p>
    <w:p w:rsidR="00B872A4" w:rsidRDefault="00B872A4" w:rsidP="00B872A4">
      <w:pPr>
        <w:pStyle w:val="a3"/>
        <w:spacing w:line="520" w:lineRule="exact"/>
        <w:ind w:firstLine="650"/>
        <w:jc w:val="both"/>
        <w:rPr>
          <w:rFonts w:eastAsia="仿宋_GB2312"/>
          <w:sz w:val="32"/>
          <w:szCs w:val="32"/>
        </w:rPr>
      </w:pPr>
      <w:r>
        <w:rPr>
          <w:rStyle w:val="a6"/>
          <w:rFonts w:eastAsia="仿宋_GB2312"/>
          <w:sz w:val="32"/>
          <w:szCs w:val="32"/>
        </w:rPr>
        <w:t>8</w:t>
      </w:r>
      <w:r>
        <w:rPr>
          <w:rFonts w:eastAsia="仿宋_GB2312"/>
          <w:sz w:val="32"/>
          <w:szCs w:val="32"/>
        </w:rPr>
        <w:t>一人一案：指按照每一位学生的具体情况，选择最适合学生的教育安置方案。通过特殊教育学校就读、普通学校就读、儿童福利机构（含未成年人救助保护机构）特教班就读、送教上门等多种方式，做好教育安置。</w:t>
      </w:r>
    </w:p>
    <w:p w:rsidR="00B872A4" w:rsidRDefault="00B872A4" w:rsidP="00B872A4">
      <w:pPr>
        <w:pStyle w:val="a3"/>
        <w:spacing w:line="520" w:lineRule="exact"/>
        <w:ind w:firstLine="650"/>
        <w:jc w:val="both"/>
        <w:rPr>
          <w:rFonts w:eastAsia="仿宋_GB2312"/>
          <w:sz w:val="32"/>
          <w:szCs w:val="32"/>
        </w:rPr>
      </w:pPr>
      <w:r>
        <w:rPr>
          <w:rStyle w:val="a6"/>
          <w:rFonts w:eastAsia="仿宋_GB2312"/>
          <w:sz w:val="32"/>
          <w:szCs w:val="32"/>
        </w:rPr>
        <w:t>9</w:t>
      </w:r>
      <w:r>
        <w:rPr>
          <w:rFonts w:eastAsia="仿宋_GB2312"/>
          <w:sz w:val="32"/>
          <w:szCs w:val="32"/>
        </w:rPr>
        <w:t>“</w:t>
      </w:r>
      <w:r>
        <w:rPr>
          <w:rFonts w:eastAsia="仿宋_GB2312"/>
          <w:sz w:val="32"/>
          <w:szCs w:val="32"/>
        </w:rPr>
        <w:t>三类四阶段</w:t>
      </w:r>
      <w:r>
        <w:rPr>
          <w:rFonts w:eastAsia="仿宋_GB2312"/>
          <w:sz w:val="32"/>
          <w:szCs w:val="32"/>
        </w:rPr>
        <w:t>”</w:t>
      </w:r>
      <w:r>
        <w:rPr>
          <w:rFonts w:eastAsia="仿宋_GB2312"/>
          <w:sz w:val="32"/>
          <w:szCs w:val="32"/>
        </w:rPr>
        <w:t>进阶式培训：三类指专任教师、</w:t>
      </w:r>
      <w:proofErr w:type="gramStart"/>
      <w:r>
        <w:rPr>
          <w:rFonts w:eastAsia="仿宋_GB2312"/>
          <w:sz w:val="32"/>
          <w:szCs w:val="32"/>
        </w:rPr>
        <w:t>研</w:t>
      </w:r>
      <w:proofErr w:type="gramEnd"/>
      <w:r>
        <w:rPr>
          <w:rFonts w:eastAsia="仿宋_GB2312"/>
          <w:sz w:val="32"/>
          <w:szCs w:val="32"/>
        </w:rPr>
        <w:t>训人员、中小学教育管理干部三类教师群体，四阶段指教师、</w:t>
      </w:r>
      <w:proofErr w:type="gramStart"/>
      <w:r>
        <w:rPr>
          <w:rFonts w:eastAsia="仿宋_GB2312"/>
          <w:sz w:val="32"/>
          <w:szCs w:val="32"/>
        </w:rPr>
        <w:t>研训人员</w:t>
      </w:r>
      <w:proofErr w:type="gramEnd"/>
      <w:r>
        <w:rPr>
          <w:rFonts w:eastAsia="仿宋_GB2312"/>
          <w:sz w:val="32"/>
          <w:szCs w:val="32"/>
        </w:rPr>
        <w:t>与教育管理干部的新手</w:t>
      </w:r>
      <w:r>
        <w:rPr>
          <w:rFonts w:eastAsia="仿宋_GB2312"/>
          <w:sz w:val="32"/>
          <w:szCs w:val="32"/>
        </w:rPr>
        <w:t>/</w:t>
      </w:r>
      <w:r>
        <w:rPr>
          <w:rFonts w:eastAsia="仿宋_GB2312"/>
          <w:sz w:val="32"/>
          <w:szCs w:val="32"/>
        </w:rPr>
        <w:t>准备、胜任、骨干、专家四个阶段。该培训体系在对象上实现专任教师、</w:t>
      </w:r>
      <w:proofErr w:type="gramStart"/>
      <w:r>
        <w:rPr>
          <w:rFonts w:eastAsia="仿宋_GB2312"/>
          <w:sz w:val="32"/>
          <w:szCs w:val="32"/>
        </w:rPr>
        <w:t>研训人员</w:t>
      </w:r>
      <w:proofErr w:type="gramEnd"/>
      <w:r>
        <w:rPr>
          <w:rFonts w:eastAsia="仿宋_GB2312"/>
          <w:sz w:val="32"/>
          <w:szCs w:val="32"/>
        </w:rPr>
        <w:t>和教育管理人员三类人员全覆盖，时间上贯穿教师职业生涯发展的新手</w:t>
      </w:r>
      <w:r>
        <w:rPr>
          <w:rFonts w:eastAsia="仿宋_GB2312"/>
          <w:sz w:val="32"/>
          <w:szCs w:val="32"/>
        </w:rPr>
        <w:t>/</w:t>
      </w:r>
      <w:r>
        <w:rPr>
          <w:rFonts w:eastAsia="仿宋_GB2312"/>
          <w:sz w:val="32"/>
          <w:szCs w:val="32"/>
        </w:rPr>
        <w:t>准备、胜任、骨干、专家四阶段全过程。</w:t>
      </w:r>
    </w:p>
    <w:p w:rsidR="00B872A4" w:rsidRDefault="00B872A4" w:rsidP="00B872A4">
      <w:pPr>
        <w:pStyle w:val="a3"/>
        <w:spacing w:line="520" w:lineRule="exact"/>
        <w:ind w:firstLine="650"/>
        <w:jc w:val="both"/>
        <w:rPr>
          <w:rFonts w:eastAsia="仿宋_GB2312"/>
          <w:sz w:val="32"/>
          <w:szCs w:val="32"/>
        </w:rPr>
      </w:pPr>
      <w:r>
        <w:rPr>
          <w:rStyle w:val="a6"/>
          <w:rFonts w:eastAsia="仿宋_GB2312"/>
          <w:sz w:val="32"/>
          <w:szCs w:val="32"/>
        </w:rPr>
        <w:t>10</w:t>
      </w:r>
      <w:r>
        <w:rPr>
          <w:rFonts w:eastAsia="仿宋_GB2312"/>
          <w:sz w:val="32"/>
          <w:szCs w:val="32"/>
        </w:rPr>
        <w:t>五大培养工程：指广州市卓越校长培养工程、广州市基础教育系统新一轮</w:t>
      </w:r>
      <w:r>
        <w:rPr>
          <w:rFonts w:eastAsia="仿宋_GB2312"/>
          <w:sz w:val="32"/>
          <w:szCs w:val="32"/>
        </w:rPr>
        <w:t>“</w:t>
      </w:r>
      <w:r>
        <w:rPr>
          <w:rFonts w:eastAsia="仿宋_GB2312"/>
          <w:sz w:val="32"/>
          <w:szCs w:val="32"/>
        </w:rPr>
        <w:t>百千万人才培养工程</w:t>
      </w:r>
      <w:r>
        <w:rPr>
          <w:rFonts w:eastAsia="仿宋_GB2312"/>
          <w:sz w:val="32"/>
          <w:szCs w:val="32"/>
        </w:rPr>
        <w:t>”</w:t>
      </w:r>
      <w:r>
        <w:rPr>
          <w:rFonts w:eastAsia="仿宋_GB2312"/>
          <w:sz w:val="32"/>
          <w:szCs w:val="32"/>
        </w:rPr>
        <w:t>、广州市卓越校长促进工程、广州市义务教育学校校长教师专业能力提升工程、广州教育家培养工程。</w:t>
      </w:r>
    </w:p>
    <w:p w:rsidR="00B872A4" w:rsidRDefault="00B872A4" w:rsidP="00B872A4">
      <w:pPr>
        <w:pStyle w:val="a3"/>
        <w:spacing w:line="520" w:lineRule="exact"/>
        <w:ind w:firstLine="650"/>
        <w:jc w:val="both"/>
        <w:rPr>
          <w:rFonts w:eastAsia="仿宋_GB2312"/>
          <w:sz w:val="32"/>
          <w:szCs w:val="32"/>
        </w:rPr>
      </w:pPr>
      <w:r>
        <w:rPr>
          <w:rStyle w:val="a6"/>
          <w:rFonts w:eastAsia="仿宋_GB2312"/>
          <w:sz w:val="32"/>
          <w:szCs w:val="32"/>
        </w:rPr>
        <w:t>11</w:t>
      </w:r>
      <w:r>
        <w:rPr>
          <w:rFonts w:eastAsia="仿宋_GB2312"/>
          <w:sz w:val="32"/>
          <w:szCs w:val="32"/>
        </w:rPr>
        <w:t>两个不低于或高于：指县域内中小学教师平均工资收入水平不低于或高于当地公务员平均工资收入水平，县域内农村中小学教师平均工资收入水平不低于或高于当地城镇教师平均工资收入水平。</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4533">
    <w:pPr>
      <w:pStyle w:val="a4"/>
      <w:rPr>
        <w:rFonts w:ascii="宋体" w:hAnsi="宋体"/>
        <w:sz w:val="32"/>
        <w:szCs w:val="32"/>
      </w:rPr>
    </w:pPr>
    <w:r>
      <w:rPr>
        <w:rFonts w:ascii="宋体" w:hAnsi="宋体"/>
        <w:sz w:val="32"/>
        <w:szCs w:val="32"/>
      </w:rPr>
      <w:fldChar w:fldCharType="begin"/>
    </w:r>
    <w:r>
      <w:rPr>
        <w:rFonts w:ascii="宋体" w:hAnsi="宋体"/>
        <w:sz w:val="32"/>
        <w:szCs w:val="32"/>
      </w:rPr>
      <w:instrText>PAGE   \* MERGEFORMAT</w:instrText>
    </w:r>
    <w:r>
      <w:rPr>
        <w:rFonts w:ascii="宋体" w:hAnsi="宋体"/>
        <w:sz w:val="32"/>
        <w:szCs w:val="32"/>
      </w:rPr>
      <w:fldChar w:fldCharType="separate"/>
    </w:r>
    <w:r w:rsidRPr="008961C3">
      <w:rPr>
        <w:rFonts w:ascii="宋体" w:hAnsi="宋体"/>
        <w:noProof/>
        <w:sz w:val="32"/>
        <w:szCs w:val="32"/>
        <w:lang w:val="zh-CN" w:eastAsia="zh-CN"/>
      </w:rPr>
      <w:t>-</w:t>
    </w:r>
    <w:r w:rsidRPr="008961C3">
      <w:rPr>
        <w:rFonts w:ascii="宋体" w:hAnsi="宋体"/>
        <w:noProof/>
        <w:sz w:val="32"/>
        <w:szCs w:val="32"/>
        <w:lang w:val="en-US" w:eastAsia="zh-CN"/>
      </w:rPr>
      <w:t xml:space="preserve"> 4 -</w:t>
    </w:r>
    <w:r>
      <w:rPr>
        <w:rFonts w:ascii="宋体" w:hAnsi="宋体"/>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4533">
    <w:pPr>
      <w:pStyle w:val="a4"/>
      <w:jc w:val="right"/>
      <w:rPr>
        <w:rFonts w:ascii="宋体" w:hAnsi="宋体"/>
        <w:sz w:val="32"/>
        <w:szCs w:val="32"/>
      </w:rPr>
    </w:pPr>
    <w:r>
      <w:rPr>
        <w:rFonts w:ascii="宋体" w:hAnsi="宋体"/>
        <w:sz w:val="32"/>
        <w:szCs w:val="32"/>
      </w:rPr>
      <w:fldChar w:fldCharType="begin"/>
    </w:r>
    <w:r>
      <w:rPr>
        <w:rFonts w:ascii="宋体" w:hAnsi="宋体"/>
        <w:sz w:val="32"/>
        <w:szCs w:val="32"/>
      </w:rPr>
      <w:instrText>PAGE   \* MERGEFORMAT</w:instrText>
    </w:r>
    <w:r>
      <w:rPr>
        <w:rFonts w:ascii="宋体" w:hAnsi="宋体"/>
        <w:sz w:val="32"/>
        <w:szCs w:val="32"/>
      </w:rPr>
      <w:fldChar w:fldCharType="separate"/>
    </w:r>
    <w:r w:rsidR="00B872A4" w:rsidRPr="00B872A4">
      <w:rPr>
        <w:rFonts w:ascii="宋体" w:hAnsi="宋体"/>
        <w:noProof/>
        <w:sz w:val="32"/>
        <w:szCs w:val="32"/>
        <w:lang w:val="zh-CN" w:eastAsia="zh-CN"/>
      </w:rPr>
      <w:t>-</w:t>
    </w:r>
    <w:r w:rsidR="00B872A4" w:rsidRPr="00B872A4">
      <w:rPr>
        <w:rFonts w:ascii="宋体" w:hAnsi="宋体"/>
        <w:noProof/>
        <w:sz w:val="32"/>
        <w:szCs w:val="32"/>
        <w:lang w:val="en-US" w:eastAsia="zh-CN"/>
      </w:rPr>
      <w:t xml:space="preserve"> 2 -</w:t>
    </w:r>
    <w:r>
      <w:rPr>
        <w:rFonts w:ascii="宋体" w:hAnsi="宋体"/>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4533">
    <w:pPr>
      <w:pStyle w:val="a4"/>
      <w:jc w:val="right"/>
      <w:rPr>
        <w:rFonts w:ascii="宋体" w:hAnsi="宋体" w:hint="eastAsia"/>
        <w:sz w:val="32"/>
        <w:szCs w:val="32"/>
      </w:rPr>
    </w:pPr>
    <w:r>
      <w:rPr>
        <w:rFonts w:ascii="宋体" w:hAnsi="宋体"/>
        <w:sz w:val="32"/>
        <w:szCs w:val="32"/>
      </w:rPr>
      <w:fldChar w:fldCharType="begin"/>
    </w:r>
    <w:r>
      <w:rPr>
        <w:rFonts w:ascii="宋体" w:hAnsi="宋体"/>
        <w:sz w:val="32"/>
        <w:szCs w:val="32"/>
      </w:rPr>
      <w:instrText>PAGE   \* MERGEFORMAT</w:instrText>
    </w:r>
    <w:r>
      <w:rPr>
        <w:rFonts w:ascii="宋体" w:hAnsi="宋体"/>
        <w:sz w:val="32"/>
        <w:szCs w:val="32"/>
      </w:rPr>
      <w:fldChar w:fldCharType="separate"/>
    </w:r>
    <w:r w:rsidR="00B872A4" w:rsidRPr="00B872A4">
      <w:rPr>
        <w:rFonts w:ascii="宋体" w:hAnsi="宋体"/>
        <w:noProof/>
        <w:sz w:val="32"/>
        <w:szCs w:val="32"/>
        <w:lang w:val="zh-CN"/>
      </w:rPr>
      <w:t>-</w:t>
    </w:r>
    <w:r w:rsidR="00B872A4" w:rsidRPr="00B872A4">
      <w:rPr>
        <w:rFonts w:ascii="宋体" w:hAnsi="宋体"/>
        <w:noProof/>
        <w:sz w:val="32"/>
        <w:szCs w:val="32"/>
        <w:lang w:val="en-US" w:eastAsia="zh-CN"/>
      </w:rPr>
      <w:t xml:space="preserve"> 1 -</w:t>
    </w:r>
    <w:r>
      <w:rPr>
        <w:rFonts w:ascii="宋体" w:hAnsi="宋体"/>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533" w:rsidRDefault="00CB4533" w:rsidP="00B872A4">
      <w:r>
        <w:separator/>
      </w:r>
    </w:p>
  </w:footnote>
  <w:footnote w:type="continuationSeparator" w:id="0">
    <w:p w:rsidR="00CB4533" w:rsidRDefault="00CB4533" w:rsidP="00B87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3"/>
      <w:numFmt w:val="chineseCounting"/>
      <w:suff w:val="nothing"/>
      <w:lvlText w:val="（%1）"/>
      <w:lvlJc w:val="left"/>
      <w:rPr>
        <w:rFonts w:hint="eastAsia"/>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A4"/>
    <w:rsid w:val="00133EFC"/>
    <w:rsid w:val="00B872A4"/>
    <w:rsid w:val="00CB4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A4"/>
    <w:pPr>
      <w:widowControl w:val="0"/>
      <w:jc w:val="both"/>
    </w:pPr>
    <w:rPr>
      <w:rFonts w:ascii="Times New Roman" w:eastAsia="宋体" w:hAnsi="Times New Roman" w:cs="Times New Roman"/>
      <w:szCs w:val="24"/>
    </w:rPr>
  </w:style>
  <w:style w:type="paragraph" w:styleId="2">
    <w:name w:val="heading 2"/>
    <w:basedOn w:val="a"/>
    <w:next w:val="a"/>
    <w:link w:val="2Char"/>
    <w:qFormat/>
    <w:rsid w:val="00B872A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872A4"/>
    <w:rPr>
      <w:rFonts w:ascii="Cambria" w:eastAsia="宋体" w:hAnsi="Cambria" w:cs="Times New Roman"/>
      <w:b/>
      <w:bCs/>
      <w:sz w:val="32"/>
      <w:szCs w:val="32"/>
    </w:rPr>
  </w:style>
  <w:style w:type="paragraph" w:styleId="a3">
    <w:name w:val="endnote text"/>
    <w:basedOn w:val="a"/>
    <w:link w:val="Char2"/>
    <w:uiPriority w:val="99"/>
    <w:rsid w:val="00B872A4"/>
    <w:pPr>
      <w:snapToGrid w:val="0"/>
      <w:jc w:val="left"/>
    </w:pPr>
  </w:style>
  <w:style w:type="character" w:customStyle="1" w:styleId="Char">
    <w:name w:val="尾注文本 Char"/>
    <w:basedOn w:val="a0"/>
    <w:uiPriority w:val="99"/>
    <w:semiHidden/>
    <w:rsid w:val="00B872A4"/>
    <w:rPr>
      <w:rFonts w:ascii="Times New Roman" w:eastAsia="宋体" w:hAnsi="Times New Roman" w:cs="Times New Roman"/>
      <w:szCs w:val="24"/>
    </w:rPr>
  </w:style>
  <w:style w:type="character" w:customStyle="1" w:styleId="Char2">
    <w:name w:val="尾注文本 Char2"/>
    <w:link w:val="a3"/>
    <w:uiPriority w:val="99"/>
    <w:rsid w:val="00B872A4"/>
    <w:rPr>
      <w:rFonts w:ascii="Times New Roman" w:eastAsia="宋体" w:hAnsi="Times New Roman" w:cs="Times New Roman"/>
      <w:szCs w:val="24"/>
    </w:rPr>
  </w:style>
  <w:style w:type="paragraph" w:styleId="a4">
    <w:name w:val="footer"/>
    <w:basedOn w:val="a"/>
    <w:link w:val="Char1"/>
    <w:uiPriority w:val="99"/>
    <w:rsid w:val="00B872A4"/>
    <w:pPr>
      <w:tabs>
        <w:tab w:val="center" w:pos="4153"/>
        <w:tab w:val="right" w:pos="8306"/>
      </w:tabs>
      <w:snapToGrid w:val="0"/>
      <w:jc w:val="left"/>
    </w:pPr>
    <w:rPr>
      <w:sz w:val="18"/>
      <w:szCs w:val="18"/>
    </w:rPr>
  </w:style>
  <w:style w:type="character" w:customStyle="1" w:styleId="Char0">
    <w:name w:val="页脚 Char"/>
    <w:basedOn w:val="a0"/>
    <w:uiPriority w:val="99"/>
    <w:semiHidden/>
    <w:rsid w:val="00B872A4"/>
    <w:rPr>
      <w:rFonts w:ascii="Times New Roman" w:eastAsia="宋体" w:hAnsi="Times New Roman" w:cs="Times New Roman"/>
      <w:sz w:val="18"/>
      <w:szCs w:val="18"/>
    </w:rPr>
  </w:style>
  <w:style w:type="character" w:customStyle="1" w:styleId="Char1">
    <w:name w:val="页脚 Char1"/>
    <w:link w:val="a4"/>
    <w:uiPriority w:val="99"/>
    <w:rsid w:val="00B872A4"/>
    <w:rPr>
      <w:rFonts w:ascii="Times New Roman" w:eastAsia="宋体" w:hAnsi="Times New Roman" w:cs="Times New Roman"/>
      <w:sz w:val="18"/>
      <w:szCs w:val="18"/>
    </w:rPr>
  </w:style>
  <w:style w:type="paragraph" w:styleId="1">
    <w:name w:val="toc 1"/>
    <w:basedOn w:val="a"/>
    <w:next w:val="a"/>
    <w:uiPriority w:val="39"/>
    <w:rsid w:val="00B872A4"/>
    <w:pPr>
      <w:tabs>
        <w:tab w:val="right" w:leader="dot" w:pos="8948"/>
      </w:tabs>
      <w:spacing w:line="400" w:lineRule="exact"/>
    </w:pPr>
    <w:rPr>
      <w:rFonts w:eastAsia="黑体"/>
      <w:bCs/>
      <w:kern w:val="44"/>
      <w:sz w:val="32"/>
      <w:szCs w:val="32"/>
    </w:rPr>
  </w:style>
  <w:style w:type="paragraph" w:styleId="20">
    <w:name w:val="toc 2"/>
    <w:basedOn w:val="a"/>
    <w:next w:val="a"/>
    <w:uiPriority w:val="39"/>
    <w:rsid w:val="00B872A4"/>
    <w:pPr>
      <w:ind w:leftChars="200" w:left="420"/>
    </w:pPr>
    <w:rPr>
      <w:rFonts w:ascii="Calibri" w:hAnsi="Calibri"/>
      <w:szCs w:val="22"/>
    </w:rPr>
  </w:style>
  <w:style w:type="paragraph" w:styleId="a5">
    <w:name w:val="Normal (Web)"/>
    <w:basedOn w:val="a"/>
    <w:rsid w:val="00B872A4"/>
    <w:pPr>
      <w:spacing w:before="100" w:beforeAutospacing="1" w:after="100" w:afterAutospacing="1"/>
      <w:jc w:val="left"/>
    </w:pPr>
    <w:rPr>
      <w:kern w:val="0"/>
      <w:sz w:val="24"/>
    </w:rPr>
  </w:style>
  <w:style w:type="character" w:styleId="a6">
    <w:name w:val="endnote reference"/>
    <w:uiPriority w:val="99"/>
    <w:rsid w:val="00B872A4"/>
    <w:rPr>
      <w:rFonts w:ascii="Times New Roman" w:eastAsia="宋体" w:hAnsi="Times New Roman" w:cs="Times New Roman"/>
      <w:vertAlign w:val="superscript"/>
    </w:rPr>
  </w:style>
  <w:style w:type="character" w:styleId="a7">
    <w:name w:val="Hyperlink"/>
    <w:uiPriority w:val="99"/>
    <w:rsid w:val="00B872A4"/>
    <w:rPr>
      <w:rFonts w:ascii="Times New Roman" w:eastAsia="宋体" w:hAnsi="Times New Roman" w:cs="Times New Roman"/>
      <w:color w:val="0000FF"/>
      <w:u w:val="single"/>
    </w:rPr>
  </w:style>
  <w:style w:type="character" w:styleId="a8">
    <w:name w:val="footnote reference"/>
    <w:rsid w:val="00B872A4"/>
    <w:rPr>
      <w:rFonts w:ascii="Times New Roman" w:eastAsia="宋体"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A4"/>
    <w:pPr>
      <w:widowControl w:val="0"/>
      <w:jc w:val="both"/>
    </w:pPr>
    <w:rPr>
      <w:rFonts w:ascii="Times New Roman" w:eastAsia="宋体" w:hAnsi="Times New Roman" w:cs="Times New Roman"/>
      <w:szCs w:val="24"/>
    </w:rPr>
  </w:style>
  <w:style w:type="paragraph" w:styleId="2">
    <w:name w:val="heading 2"/>
    <w:basedOn w:val="a"/>
    <w:next w:val="a"/>
    <w:link w:val="2Char"/>
    <w:qFormat/>
    <w:rsid w:val="00B872A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872A4"/>
    <w:rPr>
      <w:rFonts w:ascii="Cambria" w:eastAsia="宋体" w:hAnsi="Cambria" w:cs="Times New Roman"/>
      <w:b/>
      <w:bCs/>
      <w:sz w:val="32"/>
      <w:szCs w:val="32"/>
    </w:rPr>
  </w:style>
  <w:style w:type="paragraph" w:styleId="a3">
    <w:name w:val="endnote text"/>
    <w:basedOn w:val="a"/>
    <w:link w:val="Char2"/>
    <w:uiPriority w:val="99"/>
    <w:rsid w:val="00B872A4"/>
    <w:pPr>
      <w:snapToGrid w:val="0"/>
      <w:jc w:val="left"/>
    </w:pPr>
  </w:style>
  <w:style w:type="character" w:customStyle="1" w:styleId="Char">
    <w:name w:val="尾注文本 Char"/>
    <w:basedOn w:val="a0"/>
    <w:uiPriority w:val="99"/>
    <w:semiHidden/>
    <w:rsid w:val="00B872A4"/>
    <w:rPr>
      <w:rFonts w:ascii="Times New Roman" w:eastAsia="宋体" w:hAnsi="Times New Roman" w:cs="Times New Roman"/>
      <w:szCs w:val="24"/>
    </w:rPr>
  </w:style>
  <w:style w:type="character" w:customStyle="1" w:styleId="Char2">
    <w:name w:val="尾注文本 Char2"/>
    <w:link w:val="a3"/>
    <w:uiPriority w:val="99"/>
    <w:rsid w:val="00B872A4"/>
    <w:rPr>
      <w:rFonts w:ascii="Times New Roman" w:eastAsia="宋体" w:hAnsi="Times New Roman" w:cs="Times New Roman"/>
      <w:szCs w:val="24"/>
    </w:rPr>
  </w:style>
  <w:style w:type="paragraph" w:styleId="a4">
    <w:name w:val="footer"/>
    <w:basedOn w:val="a"/>
    <w:link w:val="Char1"/>
    <w:uiPriority w:val="99"/>
    <w:rsid w:val="00B872A4"/>
    <w:pPr>
      <w:tabs>
        <w:tab w:val="center" w:pos="4153"/>
        <w:tab w:val="right" w:pos="8306"/>
      </w:tabs>
      <w:snapToGrid w:val="0"/>
      <w:jc w:val="left"/>
    </w:pPr>
    <w:rPr>
      <w:sz w:val="18"/>
      <w:szCs w:val="18"/>
    </w:rPr>
  </w:style>
  <w:style w:type="character" w:customStyle="1" w:styleId="Char0">
    <w:name w:val="页脚 Char"/>
    <w:basedOn w:val="a0"/>
    <w:uiPriority w:val="99"/>
    <w:semiHidden/>
    <w:rsid w:val="00B872A4"/>
    <w:rPr>
      <w:rFonts w:ascii="Times New Roman" w:eastAsia="宋体" w:hAnsi="Times New Roman" w:cs="Times New Roman"/>
      <w:sz w:val="18"/>
      <w:szCs w:val="18"/>
    </w:rPr>
  </w:style>
  <w:style w:type="character" w:customStyle="1" w:styleId="Char1">
    <w:name w:val="页脚 Char1"/>
    <w:link w:val="a4"/>
    <w:uiPriority w:val="99"/>
    <w:rsid w:val="00B872A4"/>
    <w:rPr>
      <w:rFonts w:ascii="Times New Roman" w:eastAsia="宋体" w:hAnsi="Times New Roman" w:cs="Times New Roman"/>
      <w:sz w:val="18"/>
      <w:szCs w:val="18"/>
    </w:rPr>
  </w:style>
  <w:style w:type="paragraph" w:styleId="1">
    <w:name w:val="toc 1"/>
    <w:basedOn w:val="a"/>
    <w:next w:val="a"/>
    <w:uiPriority w:val="39"/>
    <w:rsid w:val="00B872A4"/>
    <w:pPr>
      <w:tabs>
        <w:tab w:val="right" w:leader="dot" w:pos="8948"/>
      </w:tabs>
      <w:spacing w:line="400" w:lineRule="exact"/>
    </w:pPr>
    <w:rPr>
      <w:rFonts w:eastAsia="黑体"/>
      <w:bCs/>
      <w:kern w:val="44"/>
      <w:sz w:val="32"/>
      <w:szCs w:val="32"/>
    </w:rPr>
  </w:style>
  <w:style w:type="paragraph" w:styleId="20">
    <w:name w:val="toc 2"/>
    <w:basedOn w:val="a"/>
    <w:next w:val="a"/>
    <w:uiPriority w:val="39"/>
    <w:rsid w:val="00B872A4"/>
    <w:pPr>
      <w:ind w:leftChars="200" w:left="420"/>
    </w:pPr>
    <w:rPr>
      <w:rFonts w:ascii="Calibri" w:hAnsi="Calibri"/>
      <w:szCs w:val="22"/>
    </w:rPr>
  </w:style>
  <w:style w:type="paragraph" w:styleId="a5">
    <w:name w:val="Normal (Web)"/>
    <w:basedOn w:val="a"/>
    <w:rsid w:val="00B872A4"/>
    <w:pPr>
      <w:spacing w:before="100" w:beforeAutospacing="1" w:after="100" w:afterAutospacing="1"/>
      <w:jc w:val="left"/>
    </w:pPr>
    <w:rPr>
      <w:kern w:val="0"/>
      <w:sz w:val="24"/>
    </w:rPr>
  </w:style>
  <w:style w:type="character" w:styleId="a6">
    <w:name w:val="endnote reference"/>
    <w:uiPriority w:val="99"/>
    <w:rsid w:val="00B872A4"/>
    <w:rPr>
      <w:rFonts w:ascii="Times New Roman" w:eastAsia="宋体" w:hAnsi="Times New Roman" w:cs="Times New Roman"/>
      <w:vertAlign w:val="superscript"/>
    </w:rPr>
  </w:style>
  <w:style w:type="character" w:styleId="a7">
    <w:name w:val="Hyperlink"/>
    <w:uiPriority w:val="99"/>
    <w:rsid w:val="00B872A4"/>
    <w:rPr>
      <w:rFonts w:ascii="Times New Roman" w:eastAsia="宋体" w:hAnsi="Times New Roman" w:cs="Times New Roman"/>
      <w:color w:val="0000FF"/>
      <w:u w:val="single"/>
    </w:rPr>
  </w:style>
  <w:style w:type="character" w:styleId="a8">
    <w:name w:val="footnote reference"/>
    <w:rsid w:val="00B872A4"/>
    <w:rPr>
      <w:rFonts w:ascii="Times New Roman" w:eastAsia="宋体"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2507</Words>
  <Characters>14290</Characters>
  <Application>Microsoft Office Word</Application>
  <DocSecurity>0</DocSecurity>
  <Lines>119</Lines>
  <Paragraphs>33</Paragraphs>
  <ScaleCrop>false</ScaleCrop>
  <Company>Hewlett-Packard Company</Company>
  <LinksUpToDate>false</LinksUpToDate>
  <CharactersWithSpaces>16764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陈泽</dc:creator>
  <cp:lastModifiedBy>陈泽</cp:lastModifiedBy>
  <cp:revision>1</cp:revision>
  <dcterms:created xsi:type="dcterms:W3CDTF">2024-04-25T08:02:00Z</dcterms:created>
  <dcterms:modified xsi:type="dcterms:W3CDTF">2024-04-25T08:03:00Z</dcterms:modified>
</cp:coreProperties>
</file>