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5AC3" w14:textId="0B5650F2" w:rsidR="009F308F" w:rsidRPr="00DB292E" w:rsidRDefault="00010FF5" w:rsidP="005834BC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40"/>
        </w:rPr>
      </w:pPr>
      <w:r w:rsidRPr="00DB292E">
        <w:rPr>
          <w:rFonts w:ascii="黑体" w:eastAsia="黑体" w:hAnsi="黑体" w:cs="黑体" w:hint="eastAsia"/>
          <w:color w:val="000000" w:themeColor="text1"/>
          <w:sz w:val="32"/>
          <w:szCs w:val="40"/>
        </w:rPr>
        <w:t>附件</w:t>
      </w:r>
    </w:p>
    <w:p w14:paraId="096C0752" w14:textId="77777777" w:rsidR="005834BC" w:rsidRPr="00DB292E" w:rsidRDefault="005834BC" w:rsidP="005834BC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2"/>
          <w:szCs w:val="40"/>
        </w:rPr>
      </w:pPr>
      <w:bookmarkStart w:id="0" w:name="_GoBack"/>
      <w:bookmarkEnd w:id="0"/>
    </w:p>
    <w:p w14:paraId="6A2B2398" w14:textId="77777777" w:rsidR="009F308F" w:rsidRPr="00DB292E" w:rsidRDefault="00010FF5" w:rsidP="0052769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bCs/>
          <w:color w:val="000000" w:themeColor="text1"/>
          <w:kern w:val="36"/>
          <w:sz w:val="44"/>
          <w:szCs w:val="44"/>
        </w:rPr>
      </w:pPr>
      <w:r w:rsidRPr="00DB292E">
        <w:rPr>
          <w:rFonts w:ascii="方正小标宋_GBK" w:eastAsia="方正小标宋_GBK" w:hAnsi="Times New Roman" w:hint="eastAsia"/>
          <w:bCs/>
          <w:color w:val="000000" w:themeColor="text1"/>
          <w:kern w:val="36"/>
          <w:sz w:val="44"/>
          <w:szCs w:val="44"/>
        </w:rPr>
        <w:t>2023学年广州市中学生“英才计划”科技特训营</w:t>
      </w:r>
    </w:p>
    <w:p w14:paraId="5C290425" w14:textId="10617922" w:rsidR="009F308F" w:rsidRPr="00DB292E" w:rsidRDefault="00010FF5" w:rsidP="0052769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bCs/>
          <w:color w:val="000000" w:themeColor="text1"/>
          <w:kern w:val="36"/>
          <w:sz w:val="44"/>
          <w:szCs w:val="44"/>
        </w:rPr>
      </w:pPr>
      <w:r w:rsidRPr="00DB292E">
        <w:rPr>
          <w:rFonts w:ascii="方正小标宋_GBK" w:eastAsia="方正小标宋_GBK" w:hAnsi="Times New Roman" w:hint="eastAsia"/>
          <w:bCs/>
          <w:color w:val="000000" w:themeColor="text1"/>
          <w:kern w:val="36"/>
          <w:sz w:val="44"/>
          <w:szCs w:val="44"/>
        </w:rPr>
        <w:t>营员结业论文公示获奖名单</w:t>
      </w:r>
    </w:p>
    <w:tbl>
      <w:tblPr>
        <w:tblW w:w="14494" w:type="dxa"/>
        <w:jc w:val="center"/>
        <w:tblInd w:w="-1339" w:type="dxa"/>
        <w:tblLayout w:type="fixed"/>
        <w:tblLook w:val="04A0" w:firstRow="1" w:lastRow="0" w:firstColumn="1" w:lastColumn="0" w:noHBand="0" w:noVBand="1"/>
      </w:tblPr>
      <w:tblGrid>
        <w:gridCol w:w="886"/>
        <w:gridCol w:w="1984"/>
        <w:gridCol w:w="2835"/>
        <w:gridCol w:w="2127"/>
        <w:gridCol w:w="1559"/>
        <w:gridCol w:w="3827"/>
        <w:gridCol w:w="1276"/>
      </w:tblGrid>
      <w:tr w:rsidR="00DB292E" w:rsidRPr="00DB292E" w14:paraId="30E7E11E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4F38" w14:textId="11A6AE3C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8C9D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办营单位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255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科研领域/学院/实验室名称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118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54D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导师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E7E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8FA6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获奖</w:t>
            </w:r>
          </w:p>
          <w:p w14:paraId="721301DB" w14:textId="02EAC101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等次</w:t>
            </w:r>
          </w:p>
        </w:tc>
      </w:tr>
      <w:tr w:rsidR="00DB292E" w:rsidRPr="00DB292E" w14:paraId="5BCF66ED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BC889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FF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4A248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能源战略与低碳发展</w:t>
            </w:r>
          </w:p>
          <w:p w14:paraId="1D883206" w14:textId="16D295FA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B32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杨燃尚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、李天洵、邓包乔、黄梓安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AAD1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蔡国田</w:t>
            </w:r>
          </w:p>
          <w:p w14:paraId="04CBAE87" w14:textId="66F4F196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8EFF" w14:textId="77777777" w:rsidR="0053570D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中国各省能源安全的时空演变</w:t>
            </w:r>
          </w:p>
          <w:p w14:paraId="587BED43" w14:textId="5933981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规律与影响因素分析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5DA9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49CDF0C3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C203E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87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4843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海洋能研究室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5A0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陆高健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、刘熹彤、白光远、林宸毅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E347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张亚群</w:t>
            </w:r>
          </w:p>
          <w:p w14:paraId="47C85568" w14:textId="30F00831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9519" w14:textId="77777777" w:rsidR="0053570D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基于波浪能的多能互补型</w:t>
            </w:r>
          </w:p>
          <w:p w14:paraId="3EB82853" w14:textId="7275D8DD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发电装置的研究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B60C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1E168959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7E0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1B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中国科学院华南植物园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47ED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药用植物种质创新与</w:t>
            </w:r>
          </w:p>
          <w:p w14:paraId="4B64F40D" w14:textId="7C641A19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利用研究领域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7BB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罗天舸、邓雅程、黄浩冰、周婧熙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FAC6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李勇青</w:t>
            </w:r>
          </w:p>
          <w:p w14:paraId="2FB85E06" w14:textId="067F2F89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0F2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高光甘草定含量的甘草株系筛选与栽培技术研究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2878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2EC51BD7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041A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500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中国科学院华南植物园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334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海岸带森林和湿地生态系统研究领域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AE0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杨子昕、肖子琪、姚芷馨、黄阅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57AF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王法明</w:t>
            </w:r>
          </w:p>
          <w:p w14:paraId="01DDA804" w14:textId="76E3C843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558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微塑料污染对红树林土壤温室气体排放影响初探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2E98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35CEF492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792F4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9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A78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中药及天然药物科学</w:t>
            </w:r>
          </w:p>
          <w:p w14:paraId="4AE20494" w14:textId="634BFAF5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2D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8EC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胡丹老师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0B8B" w14:textId="77777777" w:rsidR="0053570D" w:rsidRPr="00DB292E" w:rsidRDefault="00010FF5" w:rsidP="005357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广藿香的提取、成分检识及</w:t>
            </w:r>
          </w:p>
          <w:p w14:paraId="59F8A9C3" w14:textId="23A4BF78" w:rsidR="009F308F" w:rsidRPr="00DB292E" w:rsidRDefault="00010FF5" w:rsidP="005357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抗菌活性研究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30E1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3B16152E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3B0F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9F1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F5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中医科学领域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F8E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张艾淇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0E2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朱晓峰老师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2E9F" w14:textId="77777777" w:rsidR="0053570D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基于</w:t>
            </w:r>
            <w:proofErr w:type="spell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lncRNA</w:t>
            </w:r>
            <w:proofErr w:type="spell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DANCR逍遥散</w:t>
            </w:r>
          </w:p>
          <w:p w14:paraId="1410940B" w14:textId="25D33CF1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抗抑郁机制研究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52E8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0736BF41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A7B77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8FA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55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力学与3D打印科学领域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44E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江嘉豪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643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黄世清老师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9F5A" w14:textId="77777777" w:rsidR="0053570D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减震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超材料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设计制造工艺与</w:t>
            </w:r>
          </w:p>
          <w:p w14:paraId="68EAEF61" w14:textId="254F1A36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3D打印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B9F4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66AEBF76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72EF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82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F42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生物制造实验室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6CC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黄一展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54B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吴振强教授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D47" w14:textId="77777777" w:rsidR="0053570D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探究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不同氮源对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红曲霉菌</w:t>
            </w:r>
          </w:p>
          <w:p w14:paraId="150BF775" w14:textId="217A7775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发酵产物的影响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7D1E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69426AB5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9078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C9C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B5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光学物理实验室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568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黄源慧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F8A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王达副教授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459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用衍射光栅测光波长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6668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5E614153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CDF02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F49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814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现代物理技术实验室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EE3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苏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芷兰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9D91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陈明东</w:t>
            </w:r>
          </w:p>
          <w:p w14:paraId="089044FC" w14:textId="16577475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185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分光计测量三棱镜折射率的</w:t>
            </w:r>
          </w:p>
          <w:p w14:paraId="7486D5EB" w14:textId="3D45D073" w:rsidR="009F308F" w:rsidRPr="00DB292E" w:rsidRDefault="00010FF5" w:rsidP="00613E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实验探索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9244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DB292E" w:rsidRPr="00DB292E" w14:paraId="7E195BB5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4E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64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中国科学院华南植物园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E5BCA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植物化学资源生物学</w:t>
            </w:r>
          </w:p>
          <w:p w14:paraId="5F7313E4" w14:textId="0584490D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0F6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夏紫萱、孙一菡、李天开、谭凯航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697F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谭海波</w:t>
            </w:r>
          </w:p>
          <w:p w14:paraId="69FB5B4E" w14:textId="1AAB016F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2B4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姜科植物内生真菌功能成分的鉴定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E57D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0148D4B2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DA19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DF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86BC4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天然气水合物应用基础研究室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8CE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练祖豪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、林泽昕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7F7A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何勇助理</w:t>
            </w:r>
          </w:p>
          <w:p w14:paraId="300B1644" w14:textId="1785557F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9210" w14:textId="77777777" w:rsidR="00613ED6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钻井液常用添加剂中甲烷水</w:t>
            </w:r>
          </w:p>
          <w:p w14:paraId="2AB14F76" w14:textId="4C5E4677" w:rsidR="009F308F" w:rsidRPr="00DB292E" w:rsidRDefault="00010FF5" w:rsidP="00613ED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合物形成研究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13FAB" w14:textId="77777777" w:rsidR="009F308F" w:rsidRPr="00DB292E" w:rsidRDefault="00010FF5" w:rsidP="005834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5454A9B5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BE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94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0C01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储能技术研究室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209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赵裕坤、张子昊、韩子轩、许乘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C010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宋文吉</w:t>
            </w:r>
          </w:p>
          <w:p w14:paraId="49FBE3FF" w14:textId="406EFD41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22C3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溶质种类与浓度对水溶液</w:t>
            </w:r>
          </w:p>
          <w:p w14:paraId="55A9E82B" w14:textId="540919B2" w:rsidR="009F308F" w:rsidRPr="00DB292E" w:rsidRDefault="00010FF5" w:rsidP="00613E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成冰的影响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5044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00FC9F66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E3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609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3767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地热能研究室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ADB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尹明熙、李厚涵、陈皓天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E0F0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姚远高级</w:t>
            </w:r>
          </w:p>
          <w:p w14:paraId="059721E3" w14:textId="765B287B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AC5C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基于蒸发冷凝的风冷空调</w:t>
            </w:r>
          </w:p>
          <w:p w14:paraId="2D4A41DC" w14:textId="32803870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性能提升技术研究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8B76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5509865A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AD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82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中国科学院华南植物园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77618D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植物营养与分子育种</w:t>
            </w:r>
          </w:p>
          <w:p w14:paraId="5E81E9CF" w14:textId="77E649E4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C90D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宁子今、曹芯荧、滕妤欣、王广兴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DAB72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夏快飞</w:t>
            </w:r>
          </w:p>
          <w:p w14:paraId="0DB69299" w14:textId="00172B1B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C2C48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水稻 osa-miR169a 参与盐胁迫的</w:t>
            </w:r>
          </w:p>
          <w:p w14:paraId="72BD460C" w14:textId="29EB931C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功能研究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E10B3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5E5F0F46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E734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1BFF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810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物理科学领域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5B3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王皓、张君卓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46B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谢伟广老师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F3A1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关于组合摆周期随杆的高度</w:t>
            </w:r>
          </w:p>
          <w:p w14:paraId="753BE803" w14:textId="71EC6A9C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变化的变化探究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51EB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2237BA8C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18B3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87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DB0B4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医学研究与健康科学</w:t>
            </w:r>
          </w:p>
          <w:p w14:paraId="51BA1FD9" w14:textId="1A60D36B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05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陈思璇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A1E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陈国兵老师李秀玉老师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DE15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利用表达SOD1酶基因的nissle1917益生菌治疗</w:t>
            </w:r>
          </w:p>
          <w:p w14:paraId="2A9EA25D" w14:textId="6FCE8565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克罗恩病小鼠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E946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711582FA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3AEA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AB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305D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力学与3D打印科学领域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2AD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单宇斌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807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黄世清老师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6C7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减震超材料：从概念到应用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8351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4FB1E4FE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7592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88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E025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中医科学领域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4AD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李焕瑶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C0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朱晓峰老师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FEE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聪明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汤关键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药效成分抑制神经元细胞凋亡改善血管性痴呆的药效研究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DBA5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07E40A3B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F1F3D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77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F785D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中药及天然药物科学</w:t>
            </w:r>
          </w:p>
          <w:p w14:paraId="07FD5520" w14:textId="0DB95869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BDE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李晓雪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A79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胡丹老师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759E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探寻广藿香药效成分，揭示</w:t>
            </w:r>
          </w:p>
          <w:p w14:paraId="31C95111" w14:textId="74D3DFE6" w:rsidR="009F308F" w:rsidRPr="00DB292E" w:rsidRDefault="00010FF5" w:rsidP="00613E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中药科学内涵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C8E5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1CBB7DA4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8D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AD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19A0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生物制造实验室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CAC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黄凯熙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9BE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吴振强教授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A65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双菌发酵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对红曲霉发酵产物的影响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4244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744EAB94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145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B0E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178B5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智能软件与机器人</w:t>
            </w:r>
          </w:p>
          <w:p w14:paraId="720F1BC9" w14:textId="740072F2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745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钟哲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537F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朱金辉</w:t>
            </w:r>
          </w:p>
          <w:p w14:paraId="45E4F5CB" w14:textId="2CD8FAD1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9AC9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仓库巡检机器人——智能守望者</w:t>
            </w:r>
          </w:p>
          <w:p w14:paraId="4A55E8A6" w14:textId="3FACE803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项目探究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9AC1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33E5D67F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6E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CD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974A2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光学物理实验室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4EF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张茵婷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B8B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王达副教授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6F84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利用超声光栅测量液体中的</w:t>
            </w:r>
          </w:p>
          <w:p w14:paraId="79A5FAA0" w14:textId="5B5DFD8A" w:rsidR="009F308F" w:rsidRPr="00DB292E" w:rsidRDefault="00010FF5" w:rsidP="00613E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声速大小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6A20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17D8BD92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B16D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FB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DC04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现代物理技术实验室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8CF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李文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僖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F698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陈明东</w:t>
            </w:r>
          </w:p>
          <w:p w14:paraId="4BFC51F9" w14:textId="7472DE46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7CBC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磁耦合谐振式无线电能传输</w:t>
            </w:r>
          </w:p>
          <w:p w14:paraId="4F18C6D3" w14:textId="12FF0637" w:rsidR="009F308F" w:rsidRPr="00DB292E" w:rsidRDefault="00010FF5" w:rsidP="00613E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最佳距离实验探究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7B8E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40D0B5BA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1201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6F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C924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生物制造实验室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1D3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易澳然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E26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吴振强教授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7E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红曲霉固态发酵燕麦中添加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不同氮源对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生物功能成分转化的影响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0363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二等奖</w:t>
            </w:r>
          </w:p>
        </w:tc>
      </w:tr>
      <w:tr w:rsidR="00DB292E" w:rsidRPr="00DB292E" w14:paraId="3E77D608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E85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5E4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中国科学院华南植物园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DEC8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系统发育与繁殖生物学研究领域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68A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王锴元、邹仕杰、胡钰然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1CB3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涂铁要</w:t>
            </w:r>
            <w:proofErr w:type="gramEnd"/>
          </w:p>
          <w:p w14:paraId="48CEE680" w14:textId="4C47EB73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BEC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—探森林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秘境，寻“消失”的它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4D63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67D8C4D4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EBD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EB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5043C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城乡矿山集成技术</w:t>
            </w:r>
          </w:p>
          <w:p w14:paraId="284B460F" w14:textId="71C031DC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D59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吴彦柏、黄子恩、孔铭玥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34E9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谢建军</w:t>
            </w:r>
          </w:p>
          <w:p w14:paraId="4E6C7F9D" w14:textId="3523AB42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284C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退役光伏组件中银的绿色</w:t>
            </w:r>
          </w:p>
          <w:p w14:paraId="2F3D5BAA" w14:textId="3A7CCDEA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回收方式研究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B4E4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755324E1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2C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ED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中国科学院华南植物园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5AA5F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观赏植物种质创新与</w:t>
            </w:r>
          </w:p>
          <w:p w14:paraId="5C6082C1" w14:textId="0CA5FC78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利用研究领域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7AB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刘轩、佘丹桐、苏贤朗、陈慧珊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D0ED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房林</w:t>
            </w:r>
          </w:p>
          <w:p w14:paraId="2324D6EA" w14:textId="02A31A86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A69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兜兰转基因与共生萌发技术初探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E3F0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16459416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41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F7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F4CA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太阳能研究室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B52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黄小轩、吴达恒、蔡佩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妍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3EE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朱艳青老师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6FD5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利用反溶剂法制备钙钛矿</w:t>
            </w:r>
          </w:p>
          <w:p w14:paraId="77DA490F" w14:textId="0B5755C3" w:rsidR="009F308F" w:rsidRPr="00DB292E" w:rsidRDefault="00010FF5" w:rsidP="00613ED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太阳能电池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48EE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0BAD6FBE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1B3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D00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2C87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天然气水合物开采技术与综合利用研究室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601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翁来悦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、何皓扬、沈嘉颖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9689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徐纯刚</w:t>
            </w:r>
          </w:p>
          <w:p w14:paraId="607253E1" w14:textId="5705073F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D748" w14:textId="77777777" w:rsidR="00613ED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CO2水合物在盐水、海泥体系下</w:t>
            </w:r>
          </w:p>
          <w:p w14:paraId="5EE0AC85" w14:textId="002CBCE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生成暨CO2封存率对比实验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2376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66EAAC23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2453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C5475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中国科学院广州能源研究所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06E52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生物质能生化</w:t>
            </w:r>
          </w:p>
          <w:p w14:paraId="30B1E620" w14:textId="3D352DEF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转化研究室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E3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甘芷芸、孙徽、胡博雅、甄佩澜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54CA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王闻</w:t>
            </w:r>
          </w:p>
          <w:p w14:paraId="00783AF0" w14:textId="32C2B3EF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30FB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酸碱预处理对玉米秸秆酶解发酵</w:t>
            </w:r>
          </w:p>
          <w:p w14:paraId="0E903608" w14:textId="5427F63C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制备燃料乙醇的影响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562D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38DAA9D7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2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6D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E3F9B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医学研究与健康科学</w:t>
            </w:r>
          </w:p>
          <w:p w14:paraId="69FBA3D4" w14:textId="4F7ACEB0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307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曹昱桐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4A3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陈国兵老师</w:t>
            </w:r>
          </w:p>
          <w:p w14:paraId="573D3B2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李秀玉老师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0450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利用过表达SOD1的益生菌Nissle1917治疗克罗恩病的</w:t>
            </w:r>
          </w:p>
          <w:p w14:paraId="604120AE" w14:textId="0CAA4AC1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实验研究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11EC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0D766299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D0C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3B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2733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物理科学领域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FC7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李榕彬、郑庆洋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77A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谢伟广老师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D77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自由落体法则测量重力加速度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123A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4713429D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03D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D3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FD6C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中医科学领域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49D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李厚亨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73A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朱晓峰老师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8DC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苓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桂术甘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汤改善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抑郁症的机制研究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5F16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751E658E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2CB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91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0F00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口腔医学科学领域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D90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姚炜欣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E15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王海兰老师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00C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牙髓细胞的提取和培养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B388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06C7F663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6C1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91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A797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力学与3D打印科学领域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671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杜卓睿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B0C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黄世清老师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54F7" w14:textId="77777777" w:rsidR="00150DB6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减震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超材料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在无人机领域的</w:t>
            </w:r>
          </w:p>
          <w:p w14:paraId="39C65F7E" w14:textId="719C5308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创新与应用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1AD7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47E94361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DCB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EAFD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BC666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氢能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源材料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9AF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林子乔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BA9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林怀俊老师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44E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催化剂影响电解水制氢的实验探究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9A69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33C42479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468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044D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14DA0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氢能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源材料</w:t>
            </w:r>
            <w:proofErr w:type="gramEnd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科学领域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B2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陈睿信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8FE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林怀俊老师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CF5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研究催化剂对氧气还原催化效率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8CF8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6643D026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214B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351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B6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生物制造实验室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0A40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徐艺凌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A73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吴振强教授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7E0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探究不同菌种搭配红曲霉发酵大米对色素提取量的影响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1C5C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347ADDD5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6B74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4A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EA9B2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光学物理实验室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87D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黄天俊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C604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王达副教授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65D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透明木材的研究与制备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74E4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454D93DF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629E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447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9D28F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现代物理技术实验室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21C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钟松朗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D83D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陈明东</w:t>
            </w:r>
          </w:p>
          <w:p w14:paraId="19C2A4B5" w14:textId="3F0E97DE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439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探究电容电压对同步感应线圈炮的出膛速度影响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8CFC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3534A3CF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233E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41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1B089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生物制造实验室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DF43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张纹</w:t>
            </w:r>
            <w:proofErr w:type="gramStart"/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BA07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吴振强教授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91D8" w14:textId="77777777" w:rsidR="00BC3EC5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探究红曲霉与不同菌种混合发酵</w:t>
            </w:r>
          </w:p>
          <w:p w14:paraId="7F3A785D" w14:textId="09A21378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大米对发酵产物的影响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493E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6688C488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A655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D706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0041D" w14:textId="77777777" w:rsidR="005834BC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现代物理技术</w:t>
            </w:r>
          </w:p>
          <w:p w14:paraId="05578CC9" w14:textId="191AA1A8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D6E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杨梓琛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253F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陈明东</w:t>
            </w:r>
          </w:p>
          <w:p w14:paraId="18712A83" w14:textId="6098E77B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BD6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磁耦合无线电能传输的探究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DA2E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5E7285D9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8259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3BA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C862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未来技术实验室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AFDB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赵锦鹏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AC10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刘晔副教授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690A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自动驾驶技术——大数据技术及其应用实验报告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F2B9E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  <w:tr w:rsidR="00DB292E" w:rsidRPr="00DB292E" w14:paraId="721C230B" w14:textId="77777777" w:rsidTr="0053570D">
        <w:trPr>
          <w:trHeight w:val="794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A011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FF5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0A321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现代物理技术实验室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FBAC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秦为路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F538" w14:textId="77777777" w:rsidR="00392479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陈明东</w:t>
            </w:r>
          </w:p>
          <w:p w14:paraId="6BE8A7BE" w14:textId="43A02974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6BC8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sz w:val="24"/>
              </w:rPr>
              <w:t>线圈电磁炮的原理与实验探索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8B57D" w14:textId="77777777" w:rsidR="009F308F" w:rsidRPr="00DB292E" w:rsidRDefault="00010FF5" w:rsidP="005834B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DB292E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三等奖</w:t>
            </w:r>
          </w:p>
        </w:tc>
      </w:tr>
    </w:tbl>
    <w:p w14:paraId="494D52F3" w14:textId="1F764DBE" w:rsidR="009F308F" w:rsidRPr="00DB292E" w:rsidRDefault="009F308F" w:rsidP="00150DB6">
      <w:pPr>
        <w:tabs>
          <w:tab w:val="left" w:pos="2280"/>
        </w:tabs>
        <w:spacing w:line="560" w:lineRule="exact"/>
        <w:rPr>
          <w:rFonts w:ascii="方正小标宋_GBK" w:hAnsi="Times New Roman"/>
          <w:color w:val="000000" w:themeColor="text1"/>
          <w:sz w:val="36"/>
          <w:szCs w:val="36"/>
        </w:rPr>
      </w:pPr>
    </w:p>
    <w:sectPr w:rsidR="009F308F" w:rsidRPr="00DB292E" w:rsidSect="00527694">
      <w:pgSz w:w="16838" w:h="11906" w:orient="landscape" w:code="9"/>
      <w:pgMar w:top="1134" w:right="1134" w:bottom="1134" w:left="1134" w:header="851" w:footer="1247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5566A" w14:textId="77777777" w:rsidR="008A4D31" w:rsidRDefault="008A4D31" w:rsidP="005834BC">
      <w:r>
        <w:separator/>
      </w:r>
    </w:p>
  </w:endnote>
  <w:endnote w:type="continuationSeparator" w:id="0">
    <w:p w14:paraId="1989C0E1" w14:textId="77777777" w:rsidR="008A4D31" w:rsidRDefault="008A4D31" w:rsidP="0058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5E1C0EB-3445-48C0-B139-FB8BDC8B54E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ED9EE4E-6546-4A40-8AF6-7B71728AE08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086F7" w14:textId="77777777" w:rsidR="008A4D31" w:rsidRDefault="008A4D31" w:rsidP="005834BC">
      <w:r>
        <w:separator/>
      </w:r>
    </w:p>
  </w:footnote>
  <w:footnote w:type="continuationSeparator" w:id="0">
    <w:p w14:paraId="2B9A4FB7" w14:textId="77777777" w:rsidR="008A4D31" w:rsidRDefault="008A4D31" w:rsidP="0058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revisionView w:markup="0"/>
  <w:defaultTabStop w:val="420"/>
  <w:drawingGridVerticalSpacing w:val="159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DhkM2JhZjdkYTk2ODQ2YTAxMWYxMzY2YTkxMTUifQ=="/>
  </w:docVars>
  <w:rsids>
    <w:rsidRoot w:val="00DE3587"/>
    <w:rsid w:val="00010FF5"/>
    <w:rsid w:val="000868E5"/>
    <w:rsid w:val="001134C3"/>
    <w:rsid w:val="00150DB6"/>
    <w:rsid w:val="00392479"/>
    <w:rsid w:val="005254ED"/>
    <w:rsid w:val="00527694"/>
    <w:rsid w:val="0053570D"/>
    <w:rsid w:val="005834BC"/>
    <w:rsid w:val="00613ED6"/>
    <w:rsid w:val="00671DC7"/>
    <w:rsid w:val="007821C9"/>
    <w:rsid w:val="007C505F"/>
    <w:rsid w:val="008A4D31"/>
    <w:rsid w:val="008A7181"/>
    <w:rsid w:val="008D3654"/>
    <w:rsid w:val="009F308F"/>
    <w:rsid w:val="00A51E85"/>
    <w:rsid w:val="00A7775D"/>
    <w:rsid w:val="00AB06F3"/>
    <w:rsid w:val="00AF5B5F"/>
    <w:rsid w:val="00BC3EC5"/>
    <w:rsid w:val="00C7781C"/>
    <w:rsid w:val="00D6377E"/>
    <w:rsid w:val="00DA31C3"/>
    <w:rsid w:val="00DB292E"/>
    <w:rsid w:val="00DE3587"/>
    <w:rsid w:val="00EB12D2"/>
    <w:rsid w:val="00FA4253"/>
    <w:rsid w:val="07A37337"/>
    <w:rsid w:val="09C35E1E"/>
    <w:rsid w:val="0DFA0CC6"/>
    <w:rsid w:val="221E5926"/>
    <w:rsid w:val="22F85C99"/>
    <w:rsid w:val="2AD93BEA"/>
    <w:rsid w:val="2ECD40C1"/>
    <w:rsid w:val="2F963095"/>
    <w:rsid w:val="30B05F22"/>
    <w:rsid w:val="3661197C"/>
    <w:rsid w:val="36DA2458"/>
    <w:rsid w:val="38C9694C"/>
    <w:rsid w:val="3C3D21E5"/>
    <w:rsid w:val="41D70F35"/>
    <w:rsid w:val="428916B8"/>
    <w:rsid w:val="48E46E23"/>
    <w:rsid w:val="53566BAF"/>
    <w:rsid w:val="53CF67E7"/>
    <w:rsid w:val="5A8D7133"/>
    <w:rsid w:val="5BA367A8"/>
    <w:rsid w:val="608A68B0"/>
    <w:rsid w:val="644B37DF"/>
    <w:rsid w:val="6CB26586"/>
    <w:rsid w:val="72CB5748"/>
    <w:rsid w:val="788D1AC4"/>
    <w:rsid w:val="79ED39C8"/>
    <w:rsid w:val="7E1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2321</Words>
  <Characters>530</Characters>
  <Application>Microsoft Office Word</Application>
  <DocSecurity>0</DocSecurity>
  <Lines>106</Lines>
  <Paragraphs>407</Paragraphs>
  <ScaleCrop>false</ScaleCrop>
  <Company>DoubleOX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宝宝</dc:creator>
  <cp:lastModifiedBy>文印室排版</cp:lastModifiedBy>
  <cp:revision>9</cp:revision>
  <dcterms:created xsi:type="dcterms:W3CDTF">2024-12-02T07:01:00Z</dcterms:created>
  <dcterms:modified xsi:type="dcterms:W3CDTF">2024-12-02T07:04:00Z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59E1D0B422D6461EAD591D51CB78FB34_13</vt:lpwstr>
  </property>
</Properties>
</file>